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8114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附件：</w:t>
      </w:r>
    </w:p>
    <w:p w14:paraId="12E7B49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楷体" w:cs="Times New Roman"/>
          <w:b/>
          <w:bCs/>
          <w:spacing w:val="-5"/>
          <w:sz w:val="36"/>
          <w:szCs w:val="36"/>
          <w:lang w:eastAsia="zh-CN"/>
        </w:rPr>
      </w:pPr>
      <w:r>
        <w:rPr>
          <w:rFonts w:hint="default" w:ascii="Times New Roman" w:hAnsi="Times New Roman" w:eastAsia="楷体" w:cs="Times New Roman"/>
          <w:b/>
          <w:bCs/>
          <w:spacing w:val="-5"/>
          <w:sz w:val="36"/>
          <w:szCs w:val="36"/>
          <w:lang w:eastAsia="zh-CN"/>
        </w:rPr>
        <w:t>项目采购需求</w:t>
      </w:r>
    </w:p>
    <w:p w14:paraId="0932E8E8">
      <w:pPr>
        <w:pStyle w:val="11"/>
        <w:rPr>
          <w:rFonts w:hint="default" w:ascii="Times New Roman" w:hAnsi="Times New Roman" w:cs="Times New Roman"/>
          <w:color w:val="auto"/>
          <w:sz w:val="28"/>
          <w:szCs w:val="28"/>
          <w:lang w:val="en-US" w:eastAsia="zh-CN"/>
        </w:rPr>
      </w:pPr>
    </w:p>
    <w:p w14:paraId="4EC0CB4C">
      <w:pPr>
        <w:pStyle w:val="24"/>
        <w:keepNext w:val="0"/>
        <w:keepLines w:val="0"/>
        <w:pageBreakBefore w:val="0"/>
        <w:kinsoku/>
        <w:wordWrap/>
        <w:overflowPunct/>
        <w:topLinePunct w:val="0"/>
        <w:autoSpaceDE/>
        <w:autoSpaceDN/>
        <w:bidi w:val="0"/>
        <w:spacing w:line="440" w:lineRule="exact"/>
        <w:ind w:left="0" w:leftChars="0" w:firstLine="560" w:firstLineChars="2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一、预算金额</w:t>
      </w:r>
    </w:p>
    <w:tbl>
      <w:tblPr>
        <w:tblStyle w:val="13"/>
        <w:tblW w:w="8625" w:type="dxa"/>
        <w:tblInd w:w="49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1365"/>
        <w:gridCol w:w="3096"/>
        <w:gridCol w:w="1329"/>
        <w:gridCol w:w="2835"/>
      </w:tblGrid>
      <w:tr w14:paraId="65DC8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76" w:hRule="atLeast"/>
        </w:trPr>
        <w:tc>
          <w:tcPr>
            <w:tcW w:w="136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60091F8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序号</w:t>
            </w:r>
          </w:p>
        </w:tc>
        <w:tc>
          <w:tcPr>
            <w:tcW w:w="3096"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6ACCC1F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名称</w:t>
            </w:r>
          </w:p>
        </w:tc>
        <w:tc>
          <w:tcPr>
            <w:tcW w:w="1329"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03499C0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eastAsia" w:ascii="Times New Roman" w:hAnsi="Times New Roman" w:eastAsia="仿宋_GB2312" w:cs="Times New Roman"/>
                <w:i w:val="0"/>
                <w:iCs w:val="0"/>
                <w:caps w:val="0"/>
                <w:color w:val="auto"/>
                <w:spacing w:val="0"/>
                <w:kern w:val="0"/>
                <w:sz w:val="28"/>
                <w:szCs w:val="28"/>
                <w:lang w:val="en-US" w:eastAsia="zh-CN" w:bidi="ar"/>
              </w:rPr>
              <w:t>期限</w:t>
            </w:r>
          </w:p>
        </w:tc>
        <w:tc>
          <w:tcPr>
            <w:tcW w:w="2835"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14:paraId="42DFE57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预算金额</w:t>
            </w:r>
          </w:p>
        </w:tc>
      </w:tr>
      <w:tr w14:paraId="56E9F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trPr>
        <w:tc>
          <w:tcPr>
            <w:tcW w:w="136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4CF775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1</w:t>
            </w:r>
          </w:p>
        </w:tc>
        <w:tc>
          <w:tcPr>
            <w:tcW w:w="309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C95335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eastAsia" w:ascii="Times New Roman" w:hAnsi="Times New Roman" w:eastAsia="仿宋_GB2312" w:cs="Times New Roman"/>
                <w:i w:val="0"/>
                <w:iCs w:val="0"/>
                <w:caps w:val="0"/>
                <w:color w:val="auto"/>
                <w:spacing w:val="0"/>
                <w:kern w:val="0"/>
                <w:sz w:val="28"/>
                <w:szCs w:val="28"/>
                <w:lang w:val="en-US" w:eastAsia="zh-CN" w:bidi="ar"/>
              </w:rPr>
              <w:t>新媒体宣传服务项目</w:t>
            </w:r>
          </w:p>
        </w:tc>
        <w:tc>
          <w:tcPr>
            <w:tcW w:w="1329"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F132C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1</w:t>
            </w:r>
            <w:r>
              <w:rPr>
                <w:rFonts w:hint="eastAsia" w:ascii="Times New Roman" w:hAnsi="Times New Roman" w:eastAsia="仿宋_GB2312" w:cs="Times New Roman"/>
                <w:i w:val="0"/>
                <w:iCs w:val="0"/>
                <w:caps w:val="0"/>
                <w:color w:val="auto"/>
                <w:spacing w:val="0"/>
                <w:kern w:val="0"/>
                <w:sz w:val="28"/>
                <w:szCs w:val="28"/>
                <w:lang w:val="en-US" w:eastAsia="zh-CN" w:bidi="ar"/>
              </w:rPr>
              <w:t>年</w:t>
            </w:r>
          </w:p>
        </w:tc>
        <w:tc>
          <w:tcPr>
            <w:tcW w:w="2835"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6AA19B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4.2万元</w:t>
            </w:r>
          </w:p>
        </w:tc>
      </w:tr>
    </w:tbl>
    <w:p w14:paraId="6D8D61F9">
      <w:pPr>
        <w:spacing w:line="360" w:lineRule="auto"/>
        <w:ind w:firstLine="560" w:firstLineChars="2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二、合作内容与范围</w:t>
      </w:r>
    </w:p>
    <w:p w14:paraId="55303D1E">
      <w:pPr>
        <w:spacing w:line="360" w:lineRule="auto"/>
        <w:ind w:firstLine="560" w:firstLineChars="2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1.乙方根据甲方的医院品牌定位、学科特色、目标受众及行业特性，为甲方视频号进行精准定位，确定内容方向、视觉风格和账号人设。创作短视频内容主题围绕院方保健知识科普，风格调性为专业严谨与温暖亲民相结合，旨在以新颖的方式传播健康知识。对甲方视频号整体包装升级，创作打造出适宜的专业包装及拍摄风格。为甲方新媒体窗口打造界面统一的展示窗口及内容。</w:t>
      </w:r>
    </w:p>
    <w:p w14:paraId="0515C23E">
      <w:pPr>
        <w:spacing w:line="360" w:lineRule="auto"/>
        <w:ind w:firstLine="560" w:firstLineChars="2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针对医生团队，打造符合医生专业、个人风格的新媒体平台，全年打造风格平台不少于8个。主在打造平台，确立风格，不强制数量的发布。</w:t>
      </w:r>
    </w:p>
    <w:p w14:paraId="578B2AEF">
      <w:pPr>
        <w:spacing w:line="360" w:lineRule="auto"/>
        <w:ind w:firstLine="560" w:firstLineChars="2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 xml:space="preserve">2.乙方负责视频号短视频、医生新媒体平台内容的的升级打造及短视频全流程创作，具体包括但不限于以下内容： </w:t>
      </w:r>
    </w:p>
    <w:p w14:paraId="432EC799">
      <w:pPr>
        <w:spacing w:line="360" w:lineRule="auto"/>
        <w:ind w:firstLine="280" w:firstLineChars="1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（1）短视频内容策划与脚本撰写</w:t>
      </w:r>
    </w:p>
    <w:p w14:paraId="39FC36C3">
      <w:pPr>
        <w:spacing w:line="360" w:lineRule="auto"/>
        <w:ind w:firstLine="280" w:firstLineChars="1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（2）短视频拍摄录制（含实景拍摄、专家出镜、情景剧等）；</w:t>
      </w:r>
    </w:p>
    <w:p w14:paraId="40AED23D">
      <w:pPr>
        <w:spacing w:line="360" w:lineRule="auto"/>
        <w:ind w:firstLine="280" w:firstLineChars="1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（3）后期剪辑、特效制作、配音配乐、字幕包装；</w:t>
      </w:r>
    </w:p>
    <w:p w14:paraId="7450BEFC">
      <w:pPr>
        <w:spacing w:line="360" w:lineRule="auto"/>
        <w:ind w:firstLine="280" w:firstLineChars="1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（4）运营数据监测、分析与优化。</w:t>
      </w:r>
    </w:p>
    <w:p w14:paraId="108ECEDA">
      <w:pPr>
        <w:spacing w:line="360" w:lineRule="auto"/>
        <w:ind w:firstLine="560" w:firstLineChars="2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3.短视频制作标准：</w:t>
      </w:r>
    </w:p>
    <w:p w14:paraId="628B912B">
      <w:pPr>
        <w:spacing w:line="360" w:lineRule="auto"/>
        <w:ind w:firstLine="280" w:firstLineChars="1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（1）分辨率不低于1080P，画质清晰、构图考究</w:t>
      </w:r>
    </w:p>
    <w:p w14:paraId="5192B7C4">
      <w:pPr>
        <w:spacing w:line="360" w:lineRule="auto"/>
        <w:ind w:firstLine="280" w:firstLineChars="1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（2）时长根据内容需要灵活设计</w:t>
      </w:r>
    </w:p>
    <w:p w14:paraId="6D3A8DD0">
      <w:pPr>
        <w:spacing w:line="360" w:lineRule="auto"/>
        <w:ind w:firstLine="280" w:firstLineChars="1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（3）原创率不低于90%，引用素材须标注来源并取得合法授权</w:t>
      </w:r>
    </w:p>
    <w:p w14:paraId="712F88C1">
      <w:pPr>
        <w:spacing w:line="360" w:lineRule="auto"/>
        <w:ind w:firstLine="280" w:firstLineChars="1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（4）内容须符合《网络短视频内容审核标准细则》及医疗广告相关法规</w:t>
      </w:r>
    </w:p>
    <w:p w14:paraId="74A8B680">
      <w:pPr>
        <w:spacing w:line="360" w:lineRule="auto"/>
        <w:ind w:firstLine="560" w:firstLineChars="2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4. 合作期限内，乙方应完成短视频不少于60条，单条时长原则上为50秒至1分30秒。超出后按照单独条数计算，每1分钟计算1条。</w:t>
      </w:r>
    </w:p>
    <w:p w14:paraId="0A365150">
      <w:pPr>
        <w:spacing w:line="360" w:lineRule="auto"/>
        <w:ind w:firstLine="560" w:firstLineChars="2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三、短视频制作流程</w:t>
      </w:r>
    </w:p>
    <w:p w14:paraId="0D9FC1EA">
      <w:pPr>
        <w:spacing w:line="360" w:lineRule="auto"/>
        <w:ind w:firstLine="560" w:firstLineChars="2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1.选题策划：乙方根据甲方需求提出短视频选题方案，经双方磋商确定后执行。</w:t>
      </w:r>
    </w:p>
    <w:p w14:paraId="08C23BF2">
      <w:pPr>
        <w:spacing w:line="360" w:lineRule="auto"/>
        <w:ind w:firstLine="560" w:firstLineChars="2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2.拍摄制作：脚本确认后，乙方安排专业团队按照脚本要求完成拍摄及后期制作。如涉及甲方院内实景拍摄，甲方应予以必要的配合与协助。</w:t>
      </w:r>
    </w:p>
    <w:p w14:paraId="6716345A">
      <w:pPr>
        <w:spacing w:line="360" w:lineRule="auto"/>
        <w:ind w:firstLine="560" w:firstLineChars="2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3.成片审核：作品成片后提交甲方审片确认。甲方应在收到成片后1个工作日内提出修改意见，乙方根据意见进行修改，直至甲方最终确认。</w:t>
      </w:r>
    </w:p>
    <w:p w14:paraId="11E1156B">
      <w:pPr>
        <w:spacing w:line="360" w:lineRule="auto"/>
        <w:ind w:firstLine="560" w:firstLineChars="2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四、合作期限</w:t>
      </w:r>
    </w:p>
    <w:p w14:paraId="24210A83">
      <w:pPr>
        <w:spacing w:line="360" w:lineRule="auto"/>
        <w:ind w:firstLine="560" w:firstLineChars="200"/>
        <w:rPr>
          <w:rFonts w:hint="default" w:ascii="Times New Roman" w:hAnsi="Times New Roman" w:eastAsia="仿宋_GB2312" w:cs="Times New Roman"/>
          <w:i w:val="0"/>
          <w:iCs w:val="0"/>
          <w:caps w:val="0"/>
          <w:color w:val="auto"/>
          <w:spacing w:val="0"/>
          <w:kern w:val="0"/>
          <w:sz w:val="28"/>
          <w:szCs w:val="28"/>
          <w:lang w:val="en-US" w:eastAsia="zh-CN" w:bidi="ar"/>
        </w:rPr>
      </w:pPr>
      <w:r>
        <w:rPr>
          <w:rFonts w:hint="default" w:ascii="Times New Roman" w:hAnsi="Times New Roman" w:eastAsia="仿宋_GB2312" w:cs="Times New Roman"/>
          <w:i w:val="0"/>
          <w:iCs w:val="0"/>
          <w:caps w:val="0"/>
          <w:color w:val="auto"/>
          <w:spacing w:val="0"/>
          <w:kern w:val="0"/>
          <w:sz w:val="28"/>
          <w:szCs w:val="28"/>
          <w:lang w:val="en-US" w:eastAsia="zh-CN" w:bidi="ar"/>
        </w:rPr>
        <w:t>本协议服务期限为一年。</w:t>
      </w:r>
    </w:p>
    <w:p w14:paraId="4DA0A1F8">
      <w:pPr>
        <w:rPr>
          <w:rFonts w:hint="default" w:ascii="Times New Roman" w:hAnsi="Times New Roman" w:eastAsia="仿宋_GB2312" w:cs="Times New Roman"/>
          <w:i w:val="0"/>
          <w:iCs w:val="0"/>
          <w:caps w:val="0"/>
          <w:color w:val="auto"/>
          <w:spacing w:val="0"/>
          <w:kern w:val="0"/>
          <w:sz w:val="31"/>
          <w:szCs w:val="31"/>
          <w:lang w:val="en-US" w:eastAsia="zh-CN" w:bidi="ar"/>
        </w:rPr>
      </w:pPr>
      <w:r>
        <w:rPr>
          <w:rFonts w:hint="default" w:ascii="Times New Roman" w:hAnsi="Times New Roman" w:eastAsia="仿宋_GB2312" w:cs="Times New Roman"/>
          <w:i w:val="0"/>
          <w:iCs w:val="0"/>
          <w:caps w:val="0"/>
          <w:color w:val="auto"/>
          <w:spacing w:val="0"/>
          <w:kern w:val="0"/>
          <w:sz w:val="31"/>
          <w:szCs w:val="31"/>
          <w:lang w:val="en-US" w:eastAsia="zh-CN" w:bidi="ar"/>
        </w:rPr>
        <w:br w:type="page"/>
      </w:r>
    </w:p>
    <w:p w14:paraId="2AE790A4">
      <w:pPr>
        <w:spacing w:line="360" w:lineRule="auto"/>
        <w:ind w:firstLine="620" w:firstLineChars="200"/>
        <w:rPr>
          <w:rFonts w:hint="default" w:ascii="Times New Roman" w:hAnsi="Times New Roman" w:eastAsia="仿宋_GB2312" w:cs="Times New Roman"/>
          <w:i w:val="0"/>
          <w:iCs w:val="0"/>
          <w:caps w:val="0"/>
          <w:color w:val="auto"/>
          <w:spacing w:val="0"/>
          <w:kern w:val="0"/>
          <w:sz w:val="31"/>
          <w:szCs w:val="31"/>
          <w:lang w:val="en-US" w:eastAsia="zh-CN" w:bidi="ar"/>
        </w:rPr>
      </w:pPr>
    </w:p>
    <w:p w14:paraId="4C8AE18B">
      <w:pPr>
        <w:widowControl/>
        <w:snapToGrid w:val="0"/>
        <w:spacing w:line="360" w:lineRule="auto"/>
        <w:jc w:val="center"/>
        <w:rPr>
          <w:rFonts w:hint="default" w:ascii="Times New Roman" w:hAnsi="Times New Roman" w:eastAsia="仿宋_GB2312" w:cs="Times New Roman"/>
          <w:i w:val="0"/>
          <w:iCs w:val="0"/>
          <w:caps w:val="0"/>
          <w:color w:val="auto"/>
          <w:spacing w:val="0"/>
          <w:kern w:val="0"/>
          <w:sz w:val="31"/>
          <w:szCs w:val="31"/>
          <w:lang w:val="en-US" w:eastAsia="zh-CN" w:bidi="ar"/>
        </w:rPr>
      </w:pPr>
      <w:r>
        <w:rPr>
          <w:rFonts w:hint="default" w:ascii="Times New Roman" w:hAnsi="Times New Roman" w:eastAsia="仿宋_GB2312" w:cs="Times New Roman"/>
          <w:i w:val="0"/>
          <w:iCs w:val="0"/>
          <w:caps w:val="0"/>
          <w:color w:val="auto"/>
          <w:spacing w:val="0"/>
          <w:kern w:val="0"/>
          <w:sz w:val="31"/>
          <w:szCs w:val="31"/>
          <w:lang w:val="en-US" w:eastAsia="zh-CN" w:bidi="ar"/>
        </w:rPr>
        <w:t>综合评分细则</w:t>
      </w:r>
    </w:p>
    <w:tbl>
      <w:tblPr>
        <w:tblStyle w:val="13"/>
        <w:tblW w:w="961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57"/>
        <w:gridCol w:w="1233"/>
        <w:gridCol w:w="7920"/>
      </w:tblGrid>
      <w:tr w14:paraId="276A692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42" w:hRule="atLeast"/>
          <w:jc w:val="center"/>
        </w:trPr>
        <w:tc>
          <w:tcPr>
            <w:tcW w:w="1690" w:type="dxa"/>
            <w:gridSpan w:val="2"/>
            <w:tcBorders>
              <w:top w:val="single" w:color="auto" w:sz="4" w:space="0"/>
            </w:tcBorders>
            <w:noWrap w:val="0"/>
            <w:vAlign w:val="center"/>
          </w:tcPr>
          <w:p w14:paraId="189DEDF3">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评审项目</w:t>
            </w:r>
          </w:p>
        </w:tc>
        <w:tc>
          <w:tcPr>
            <w:tcW w:w="7920" w:type="dxa"/>
            <w:tcBorders>
              <w:top w:val="single" w:color="auto" w:sz="4" w:space="0"/>
            </w:tcBorders>
            <w:noWrap w:val="0"/>
            <w:vAlign w:val="center"/>
          </w:tcPr>
          <w:p w14:paraId="20C4637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评审要素</w:t>
            </w:r>
          </w:p>
        </w:tc>
      </w:tr>
      <w:tr w14:paraId="312C7AA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7" w:hRule="atLeast"/>
          <w:jc w:val="center"/>
        </w:trPr>
        <w:tc>
          <w:tcPr>
            <w:tcW w:w="457" w:type="dxa"/>
            <w:vMerge w:val="restart"/>
            <w:noWrap w:val="0"/>
            <w:vAlign w:val="center"/>
          </w:tcPr>
          <w:p w14:paraId="39DE73E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商</w:t>
            </w:r>
          </w:p>
          <w:p w14:paraId="49245EF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务</w:t>
            </w:r>
          </w:p>
          <w:p w14:paraId="630F4F37">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标</w:t>
            </w:r>
          </w:p>
          <w:p w14:paraId="0CB35364">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14分</w:t>
            </w:r>
          </w:p>
        </w:tc>
        <w:tc>
          <w:tcPr>
            <w:tcW w:w="1233" w:type="dxa"/>
            <w:noWrap w:val="0"/>
            <w:vAlign w:val="center"/>
          </w:tcPr>
          <w:p w14:paraId="2A59F05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投标报价（10分）</w:t>
            </w:r>
          </w:p>
        </w:tc>
        <w:tc>
          <w:tcPr>
            <w:tcW w:w="7920" w:type="dxa"/>
            <w:noWrap w:val="0"/>
            <w:vAlign w:val="center"/>
          </w:tcPr>
          <w:p w14:paraId="7E17FE92">
            <w:pPr>
              <w:keepNext w:val="0"/>
              <w:keepLines w:val="0"/>
              <w:pageBreakBefore w:val="0"/>
              <w:widowControl w:val="0"/>
              <w:kinsoku/>
              <w:wordWrap/>
              <w:overflowPunct/>
              <w:topLinePunct w:val="0"/>
              <w:autoSpaceDE/>
              <w:autoSpaceDN/>
              <w:bidi w:val="0"/>
              <w:adjustRightInd/>
              <w:spacing w:line="400" w:lineRule="exact"/>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满足采购需求要求且报价最低的投标报价为评审基准价,其价格分为满分。其它供应商的价格分统一按照下列公式计算：报价得分=(基准价/报价)×10×100%（小数点后保留两位有效数字，四舍五入法计取）。</w:t>
            </w:r>
          </w:p>
          <w:p w14:paraId="2BBB7118">
            <w:pPr>
              <w:keepNext w:val="0"/>
              <w:keepLines w:val="0"/>
              <w:pageBreakBefore w:val="0"/>
              <w:widowControl w:val="0"/>
              <w:kinsoku/>
              <w:wordWrap/>
              <w:overflowPunct/>
              <w:topLinePunct w:val="0"/>
              <w:autoSpaceDE/>
              <w:autoSpaceDN/>
              <w:bidi w:val="0"/>
              <w:adjustRightInd/>
              <w:snapToGrid w:val="0"/>
              <w:spacing w:line="400" w:lineRule="exact"/>
              <w:jc w:val="both"/>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若供应商报价高于本项目采购预算的（包括第一轮报价），则该供应商作为无效响应。</w:t>
            </w:r>
            <w:r>
              <w:rPr>
                <w:rFonts w:hint="default" w:ascii="Times New Roman" w:hAnsi="Times New Roman" w:eastAsia="仿宋_GB2312" w:cs="Times New Roman"/>
                <w:b/>
                <w:bCs/>
                <w:i w:val="0"/>
                <w:iCs w:val="0"/>
                <w:caps w:val="0"/>
                <w:color w:val="auto"/>
                <w:spacing w:val="0"/>
                <w:kern w:val="0"/>
                <w:sz w:val="24"/>
                <w:szCs w:val="24"/>
                <w:highlight w:val="none"/>
                <w:lang w:val="en-US" w:eastAsia="zh-CN" w:bidi="ar"/>
              </w:rPr>
              <w:t>本项目采购预算4.2万元</w:t>
            </w:r>
            <w:r>
              <w:rPr>
                <w:rFonts w:hint="default" w:ascii="Times New Roman" w:hAnsi="Times New Roman" w:eastAsia="仿宋_GB2312" w:cs="Times New Roman"/>
                <w:i w:val="0"/>
                <w:iCs w:val="0"/>
                <w:caps w:val="0"/>
                <w:color w:val="auto"/>
                <w:spacing w:val="0"/>
                <w:kern w:val="0"/>
                <w:sz w:val="24"/>
                <w:szCs w:val="24"/>
                <w:highlight w:val="none"/>
                <w:lang w:val="en-US" w:eastAsia="zh-CN" w:bidi="ar"/>
              </w:rPr>
              <w:t>。</w:t>
            </w:r>
          </w:p>
        </w:tc>
      </w:tr>
      <w:tr w14:paraId="0BAFC9E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662" w:hRule="atLeast"/>
          <w:jc w:val="center"/>
        </w:trPr>
        <w:tc>
          <w:tcPr>
            <w:tcW w:w="457" w:type="dxa"/>
            <w:vMerge w:val="continue"/>
            <w:noWrap w:val="0"/>
            <w:vAlign w:val="center"/>
          </w:tcPr>
          <w:p w14:paraId="6C14D075">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p>
        </w:tc>
        <w:tc>
          <w:tcPr>
            <w:tcW w:w="1233" w:type="dxa"/>
            <w:noWrap w:val="0"/>
            <w:vAlign w:val="center"/>
          </w:tcPr>
          <w:p w14:paraId="5B92C14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同类业绩(4分）</w:t>
            </w:r>
          </w:p>
        </w:tc>
        <w:tc>
          <w:tcPr>
            <w:tcW w:w="7920" w:type="dxa"/>
            <w:noWrap w:val="0"/>
            <w:vAlign w:val="center"/>
          </w:tcPr>
          <w:p w14:paraId="1F04662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供应商自2023年1月1日至今的同类项目，每提供一个得2分，最高得4分。供应商须提供合同原件或复印件加盖公章，时间以合同签订时间为准。合同须附合同首页、合同信息页、签字盖章页，无法体现合同签订日期的均为无效业绩。</w:t>
            </w:r>
          </w:p>
        </w:tc>
      </w:tr>
      <w:tr w14:paraId="5159BA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70" w:hRule="atLeast"/>
          <w:jc w:val="center"/>
        </w:trPr>
        <w:tc>
          <w:tcPr>
            <w:tcW w:w="457" w:type="dxa"/>
            <w:vMerge w:val="restart"/>
            <w:noWrap w:val="0"/>
            <w:vAlign w:val="center"/>
          </w:tcPr>
          <w:p w14:paraId="22A23B86">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p>
          <w:p w14:paraId="6E632AF8">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p>
          <w:p w14:paraId="112C351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技</w:t>
            </w:r>
          </w:p>
          <w:p w14:paraId="0CF082F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术</w:t>
            </w:r>
          </w:p>
          <w:p w14:paraId="581BDB69">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标</w:t>
            </w:r>
          </w:p>
          <w:p w14:paraId="57D8BF9B">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86分</w:t>
            </w:r>
          </w:p>
        </w:tc>
        <w:tc>
          <w:tcPr>
            <w:tcW w:w="1233" w:type="dxa"/>
            <w:noWrap w:val="0"/>
            <w:vAlign w:val="center"/>
          </w:tcPr>
          <w:p w14:paraId="03DFB7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服务⽅案</w:t>
            </w:r>
          </w:p>
          <w:p w14:paraId="021C43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（36分）</w:t>
            </w:r>
          </w:p>
        </w:tc>
        <w:tc>
          <w:tcPr>
            <w:tcW w:w="7920" w:type="dxa"/>
            <w:noWrap w:val="0"/>
            <w:vAlign w:val="center"/>
          </w:tcPr>
          <w:p w14:paraId="712D6FA2">
            <w:pPr>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根据供应商针对本项⽬提出的组织⼯作⽅案、⼯作计划、任务分配、进度控制等内容进⾏评审，响应文件中有以上内容，且满足本项目实际工作需求得36分；每出现一处存在瑕疵或相对弱势扣2分,扣完为止。无此项描述对应项不得分。</w:t>
            </w:r>
          </w:p>
        </w:tc>
      </w:tr>
      <w:tr w14:paraId="07940E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90" w:hRule="atLeast"/>
          <w:jc w:val="center"/>
        </w:trPr>
        <w:tc>
          <w:tcPr>
            <w:tcW w:w="457" w:type="dxa"/>
            <w:vMerge w:val="continue"/>
            <w:noWrap w:val="0"/>
            <w:vAlign w:val="center"/>
          </w:tcPr>
          <w:p w14:paraId="6385C70A">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p>
        </w:tc>
        <w:tc>
          <w:tcPr>
            <w:tcW w:w="1233" w:type="dxa"/>
            <w:tcBorders>
              <w:top w:val="single" w:color="auto" w:sz="4" w:space="0"/>
              <w:left w:val="single" w:color="auto" w:sz="4" w:space="0"/>
            </w:tcBorders>
            <w:noWrap w:val="0"/>
            <w:vAlign w:val="center"/>
          </w:tcPr>
          <w:p w14:paraId="797597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组织实施⽅案（22分）</w:t>
            </w:r>
          </w:p>
        </w:tc>
        <w:tc>
          <w:tcPr>
            <w:tcW w:w="7920" w:type="dxa"/>
            <w:noWrap w:val="0"/>
            <w:vAlign w:val="center"/>
          </w:tcPr>
          <w:p w14:paraId="1D84CB92">
            <w:pPr>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根据各供应商针对视频号短视频、医生新媒体平台内容的的升级打造及短视频全流程创作提供的操作规程、运⾏管理制度、应急预案等进行评审，响应文件中有以上内容，且满足本项目实际工作需求得22分；每出现一处存在瑕疵或相对弱势扣2分,扣完为止。无此项描述对应项不得分。</w:t>
            </w:r>
          </w:p>
        </w:tc>
      </w:tr>
      <w:tr w14:paraId="0788B6F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00" w:hRule="atLeast"/>
          <w:jc w:val="center"/>
        </w:trPr>
        <w:tc>
          <w:tcPr>
            <w:tcW w:w="457" w:type="dxa"/>
            <w:vMerge w:val="continue"/>
            <w:noWrap w:val="0"/>
            <w:vAlign w:val="center"/>
          </w:tcPr>
          <w:p w14:paraId="665441B2">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p>
        </w:tc>
        <w:tc>
          <w:tcPr>
            <w:tcW w:w="1233" w:type="dxa"/>
            <w:tcBorders>
              <w:left w:val="single" w:color="auto" w:sz="4" w:space="0"/>
            </w:tcBorders>
            <w:noWrap w:val="0"/>
            <w:vAlign w:val="center"/>
          </w:tcPr>
          <w:p w14:paraId="2AD530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团队配备</w:t>
            </w:r>
          </w:p>
          <w:p w14:paraId="289DDE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（16分）</w:t>
            </w:r>
          </w:p>
        </w:tc>
        <w:tc>
          <w:tcPr>
            <w:tcW w:w="7920" w:type="dxa"/>
            <w:noWrap w:val="0"/>
            <w:vAlign w:val="center"/>
          </w:tcPr>
          <w:p w14:paraId="4FA92B10">
            <w:pPr>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根据供应商提供的参与本项⽬的⼈员配备数量、技术⼒量、岗位职责安排、⼈员管理制度等进行评审，响应文件中有以上内容，且满足本项目实际工作需求得16分；每出现一处存在瑕疵或相对弱势扣2分,扣完为止。无此项描述对应项不得分。</w:t>
            </w:r>
          </w:p>
        </w:tc>
      </w:tr>
      <w:tr w14:paraId="4BAA464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00" w:hRule="atLeast"/>
          <w:jc w:val="center"/>
        </w:trPr>
        <w:tc>
          <w:tcPr>
            <w:tcW w:w="457" w:type="dxa"/>
            <w:vMerge w:val="continue"/>
            <w:noWrap w:val="0"/>
            <w:vAlign w:val="center"/>
          </w:tcPr>
          <w:p w14:paraId="78B8D2DE">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p>
        </w:tc>
        <w:tc>
          <w:tcPr>
            <w:tcW w:w="1233" w:type="dxa"/>
            <w:tcBorders>
              <w:left w:val="single" w:color="auto" w:sz="4" w:space="0"/>
            </w:tcBorders>
            <w:noWrap w:val="0"/>
            <w:vAlign w:val="center"/>
          </w:tcPr>
          <w:p w14:paraId="33E729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承接本项⽬优势及有利条件</w:t>
            </w:r>
          </w:p>
          <w:p w14:paraId="70BA17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（12分）</w:t>
            </w:r>
          </w:p>
        </w:tc>
        <w:tc>
          <w:tcPr>
            <w:tcW w:w="7920" w:type="dxa"/>
            <w:noWrap w:val="0"/>
            <w:vAlign w:val="center"/>
          </w:tcPr>
          <w:p w14:paraId="123D9A8B">
            <w:pPr>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 xml:space="preserve">根据各供应商承接本项⽬优势及有利条件进⾏打分，承接本项⽬优势明显 </w:t>
            </w:r>
          </w:p>
          <w:p w14:paraId="3D417205">
            <w:pPr>
              <w:keepNext w:val="0"/>
              <w:keepLines w:val="0"/>
              <w:pageBreakBefore w:val="0"/>
              <w:widowControl w:val="0"/>
              <w:numPr>
                <w:ilvl w:val="0"/>
                <w:numId w:val="0"/>
              </w:numPr>
              <w:kinsoku/>
              <w:wordWrap/>
              <w:overflowPunct/>
              <w:topLinePunct w:val="0"/>
              <w:autoSpaceDE/>
              <w:autoSpaceDN/>
              <w:bidi w:val="0"/>
              <w:adjustRightInd/>
              <w:spacing w:line="400" w:lineRule="exact"/>
              <w:ind w:left="0" w:leftChars="0" w:firstLine="0" w:firstLineChars="0"/>
              <w:textAlignment w:val="auto"/>
              <w:rPr>
                <w:rFonts w:hint="default" w:ascii="Times New Roman" w:hAnsi="Times New Roman" w:eastAsia="仿宋_GB2312" w:cs="Times New Roman"/>
                <w:i w:val="0"/>
                <w:iCs w:val="0"/>
                <w:caps w:val="0"/>
                <w:color w:val="auto"/>
                <w:spacing w:val="0"/>
                <w:kern w:val="0"/>
                <w:sz w:val="24"/>
                <w:szCs w:val="24"/>
                <w:lang w:val="en-US" w:eastAsia="zh-CN" w:bidi="ar"/>
              </w:rPr>
            </w:pPr>
            <w:r>
              <w:rPr>
                <w:rFonts w:hint="default" w:ascii="Times New Roman" w:hAnsi="Times New Roman" w:eastAsia="仿宋_GB2312" w:cs="Times New Roman"/>
                <w:i w:val="0"/>
                <w:iCs w:val="0"/>
                <w:caps w:val="0"/>
                <w:color w:val="auto"/>
                <w:spacing w:val="0"/>
                <w:kern w:val="0"/>
                <w:sz w:val="24"/>
                <w:szCs w:val="24"/>
                <w:lang w:val="en-US" w:eastAsia="zh-CN" w:bidi="ar"/>
              </w:rPr>
              <w:t>、描述清晰、有利条件切实可⾏的，每有⼀处得2分，最高得12分；不具备承接本项⽬优势及有利条件的本项不得分。</w:t>
            </w:r>
          </w:p>
        </w:tc>
      </w:tr>
    </w:tbl>
    <w:p w14:paraId="57ADD7C9">
      <w:pPr>
        <w:spacing w:line="440" w:lineRule="exact"/>
        <w:rPr>
          <w:rFonts w:hint="default" w:ascii="Times New Roman" w:hAnsi="Times New Roman" w:eastAsia="仿宋_GB2312" w:cs="Times New Roman"/>
          <w:color w:val="auto"/>
          <w:sz w:val="24"/>
        </w:rPr>
      </w:pPr>
    </w:p>
    <w:p w14:paraId="1FB5047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Arial" w:cs="Times New Roman"/>
          <w:color w:val="auto"/>
          <w:sz w:val="21"/>
          <w:szCs w:val="21"/>
        </w:rPr>
      </w:pPr>
      <w:r>
        <w:rPr>
          <w:rFonts w:hint="default" w:ascii="Times New Roman" w:hAnsi="Times New Roman" w:eastAsia="Arial" w:cs="Times New Roman"/>
          <w:color w:val="auto"/>
          <w:sz w:val="21"/>
          <w:szCs w:val="21"/>
        </w:rPr>
        <w:br w:type="page"/>
      </w:r>
    </w:p>
    <w:p w14:paraId="5048820E">
      <w:pPr>
        <w:spacing w:before="100" w:beforeAutospacing="1" w:after="100" w:afterAutospacing="1"/>
        <w:jc w:val="center"/>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8"/>
          <w:szCs w:val="28"/>
        </w:rPr>
        <w:t>法定代表人身份证明书</w:t>
      </w:r>
    </w:p>
    <w:p w14:paraId="15FE1B99">
      <w:pPr>
        <w:pStyle w:val="4"/>
        <w:spacing w:line="560" w:lineRule="exact"/>
        <w:ind w:firstLine="540" w:firstLineChars="225"/>
        <w:rPr>
          <w:rFonts w:hint="default" w:ascii="Times New Roman" w:hAnsi="Times New Roman" w:eastAsia="仿宋_GB2312" w:cs="Times New Roman"/>
          <w:color w:val="auto"/>
        </w:rPr>
      </w:pPr>
      <w:r>
        <w:rPr>
          <w:rFonts w:hint="default" w:ascii="Times New Roman" w:hAnsi="Times New Roman" w:eastAsia="仿宋_GB2312" w:cs="Times New Roman"/>
          <w:color w:val="auto"/>
        </w:rPr>
        <w:t>单位名称：</w:t>
      </w:r>
    </w:p>
    <w:p w14:paraId="0BE8F570">
      <w:pPr>
        <w:pStyle w:val="4"/>
        <w:spacing w:line="560" w:lineRule="exact"/>
        <w:ind w:firstLine="540" w:firstLineChars="225"/>
        <w:rPr>
          <w:rFonts w:hint="default" w:ascii="Times New Roman" w:hAnsi="Times New Roman" w:eastAsia="仿宋_GB2312" w:cs="Times New Roman"/>
          <w:color w:val="auto"/>
        </w:rPr>
      </w:pPr>
      <w:r>
        <w:rPr>
          <w:rFonts w:hint="default" w:ascii="Times New Roman" w:hAnsi="Times New Roman" w:eastAsia="仿宋_GB2312" w:cs="Times New Roman"/>
          <w:color w:val="auto"/>
        </w:rPr>
        <w:t>联系地址：</w:t>
      </w:r>
    </w:p>
    <w:p w14:paraId="6CE6729C">
      <w:pPr>
        <w:pStyle w:val="4"/>
        <w:spacing w:line="560" w:lineRule="exact"/>
        <w:ind w:firstLine="540" w:firstLineChars="225"/>
        <w:rPr>
          <w:rFonts w:hint="default" w:ascii="Times New Roman" w:hAnsi="Times New Roman" w:eastAsia="仿宋_GB2312" w:cs="Times New Roman"/>
          <w:color w:val="auto"/>
        </w:rPr>
      </w:pPr>
      <w:r>
        <w:rPr>
          <w:rFonts w:hint="default" w:ascii="Times New Roman" w:hAnsi="Times New Roman" w:eastAsia="仿宋_GB2312" w:cs="Times New Roman"/>
          <w:color w:val="auto"/>
        </w:rPr>
        <w:t>姓    名：         性别：         年龄：         职务：</w:t>
      </w:r>
    </w:p>
    <w:p w14:paraId="59E6F834">
      <w:pPr>
        <w:spacing w:line="560" w:lineRule="exact"/>
        <w:ind w:firstLine="540" w:firstLineChars="225"/>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上述人员系</w:t>
      </w:r>
      <w:r>
        <w:rPr>
          <w:rFonts w:hint="default" w:ascii="Times New Roman" w:hAnsi="Times New Roman" w:eastAsia="仿宋_GB2312" w:cs="Times New Roman"/>
          <w:color w:val="auto"/>
          <w:sz w:val="24"/>
          <w:u w:val="single"/>
        </w:rPr>
        <w:t xml:space="preserve">      &lt;</w:t>
      </w:r>
      <w:r>
        <w:rPr>
          <w:rFonts w:hint="default" w:ascii="Times New Roman" w:hAnsi="Times New Roman" w:eastAsia="仿宋_GB2312" w:cs="Times New Roman"/>
          <w:color w:val="auto"/>
          <w:sz w:val="24"/>
          <w:u w:val="single"/>
          <w:lang w:eastAsia="zh-CN"/>
        </w:rPr>
        <w:t>供应商</w:t>
      </w:r>
      <w:r>
        <w:rPr>
          <w:rFonts w:hint="default" w:ascii="Times New Roman" w:hAnsi="Times New Roman" w:eastAsia="仿宋_GB2312" w:cs="Times New Roman"/>
          <w:color w:val="auto"/>
          <w:sz w:val="24"/>
          <w:u w:val="single"/>
        </w:rPr>
        <w:t xml:space="preserve">名称&gt;      </w:t>
      </w:r>
      <w:r>
        <w:rPr>
          <w:rFonts w:hint="default" w:ascii="Times New Roman" w:hAnsi="Times New Roman" w:eastAsia="仿宋_GB2312" w:cs="Times New Roman"/>
          <w:color w:val="auto"/>
          <w:sz w:val="24"/>
        </w:rPr>
        <w:t>的法定代表人，参加</w:t>
      </w:r>
      <w:r>
        <w:rPr>
          <w:rFonts w:hint="default" w:ascii="Times New Roman" w:hAnsi="Times New Roman" w:eastAsia="仿宋_GB2312" w:cs="Times New Roman"/>
          <w:color w:val="auto"/>
          <w:sz w:val="24"/>
          <w:u w:val="single"/>
        </w:rPr>
        <w:t>日照市妇幼保健院</w:t>
      </w:r>
      <w:r>
        <w:rPr>
          <w:rFonts w:hint="eastAsia" w:ascii="Times New Roman" w:hAnsi="Times New Roman" w:eastAsia="仿宋_GB2312" w:cs="Times New Roman"/>
          <w:color w:val="auto"/>
          <w:sz w:val="24"/>
          <w:u w:val="single"/>
          <w:lang w:eastAsia="zh-CN"/>
        </w:rPr>
        <w:t>新媒体宣传服务</w:t>
      </w:r>
      <w:r>
        <w:rPr>
          <w:rFonts w:hint="default" w:ascii="Times New Roman" w:hAnsi="Times New Roman" w:eastAsia="仿宋_GB2312" w:cs="Times New Roman"/>
          <w:color w:val="auto"/>
          <w:sz w:val="24"/>
          <w:u w:val="single"/>
        </w:rPr>
        <w:t>采购项目</w:t>
      </w:r>
      <w:r>
        <w:rPr>
          <w:rFonts w:hint="default" w:ascii="Times New Roman" w:hAnsi="Times New Roman" w:eastAsia="仿宋_GB2312" w:cs="Times New Roman"/>
          <w:color w:val="auto"/>
          <w:sz w:val="24"/>
        </w:rPr>
        <w:t>的</w:t>
      </w:r>
      <w:r>
        <w:rPr>
          <w:rFonts w:hint="default" w:ascii="Times New Roman" w:hAnsi="Times New Roman" w:eastAsia="仿宋_GB2312" w:cs="Times New Roman"/>
          <w:color w:val="auto"/>
          <w:sz w:val="24"/>
          <w:lang w:eastAsia="zh-CN"/>
        </w:rPr>
        <w:t>采购</w:t>
      </w:r>
      <w:r>
        <w:rPr>
          <w:rFonts w:hint="default" w:ascii="Times New Roman" w:hAnsi="Times New Roman" w:eastAsia="仿宋_GB2312" w:cs="Times New Roman"/>
          <w:color w:val="auto"/>
          <w:sz w:val="24"/>
        </w:rPr>
        <w:t>活动；签署上述</w:t>
      </w:r>
      <w:r>
        <w:rPr>
          <w:rFonts w:hint="default" w:ascii="Times New Roman" w:hAnsi="Times New Roman" w:eastAsia="仿宋_GB2312" w:cs="Times New Roman"/>
          <w:color w:val="auto"/>
          <w:sz w:val="24"/>
          <w:lang w:eastAsia="zh-CN"/>
        </w:rPr>
        <w:t>采购</w:t>
      </w:r>
      <w:r>
        <w:rPr>
          <w:rFonts w:hint="default" w:ascii="Times New Roman" w:hAnsi="Times New Roman" w:eastAsia="仿宋_GB2312" w:cs="Times New Roman"/>
          <w:color w:val="auto"/>
          <w:sz w:val="24"/>
        </w:rPr>
        <w:t>活动过程中的一切文件和处理与之有关的一切事务。</w:t>
      </w:r>
    </w:p>
    <w:p w14:paraId="63491A70">
      <w:pPr>
        <w:pStyle w:val="4"/>
        <w:spacing w:line="560" w:lineRule="exact"/>
        <w:ind w:firstLine="540" w:firstLineChars="225"/>
        <w:rPr>
          <w:rFonts w:hint="default" w:ascii="Times New Roman" w:hAnsi="Times New Roman" w:eastAsia="仿宋_GB2312" w:cs="Times New Roman"/>
          <w:color w:val="auto"/>
        </w:rPr>
      </w:pPr>
      <w:r>
        <w:rPr>
          <w:rFonts w:hint="default" w:ascii="Times New Roman" w:hAnsi="Times New Roman" w:eastAsia="仿宋_GB2312" w:cs="Times New Roman"/>
          <w:color w:val="auto"/>
        </w:rPr>
        <w:t>特此证明。</w:t>
      </w:r>
    </w:p>
    <w:p w14:paraId="21C60841">
      <w:pPr>
        <w:pStyle w:val="4"/>
        <w:spacing w:line="560" w:lineRule="exact"/>
        <w:ind w:firstLine="540" w:firstLineChars="225"/>
        <w:rPr>
          <w:rFonts w:hint="default" w:ascii="Times New Roman" w:hAnsi="Times New Roman" w:eastAsia="仿宋_GB2312" w:cs="Times New Roman"/>
          <w:color w:val="auto"/>
        </w:rPr>
      </w:pPr>
    </w:p>
    <w:p w14:paraId="6714556D">
      <w:pPr>
        <w:pStyle w:val="4"/>
        <w:spacing w:line="560" w:lineRule="exact"/>
        <w:ind w:firstLine="540" w:firstLineChars="225"/>
        <w:rPr>
          <w:rFonts w:hint="default" w:ascii="Times New Roman" w:hAnsi="Times New Roman" w:eastAsia="仿宋_GB2312" w:cs="Times New Roman"/>
          <w:color w:val="auto"/>
        </w:rPr>
      </w:pPr>
    </w:p>
    <w:p w14:paraId="6DDC0D7C">
      <w:pPr>
        <w:spacing w:line="56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（此处附贴法定代表人身份证正反面复印件）</w:t>
      </w:r>
    </w:p>
    <w:p w14:paraId="551A61C5">
      <w:pPr>
        <w:pStyle w:val="4"/>
        <w:spacing w:line="560" w:lineRule="exact"/>
        <w:ind w:firstLine="540" w:firstLineChars="225"/>
        <w:rPr>
          <w:rFonts w:hint="default" w:ascii="Times New Roman" w:hAnsi="Times New Roman" w:eastAsia="仿宋_GB2312" w:cs="Times New Roman"/>
          <w:color w:val="auto"/>
        </w:rPr>
      </w:pPr>
    </w:p>
    <w:p w14:paraId="614D2DB4">
      <w:pPr>
        <w:pStyle w:val="4"/>
        <w:spacing w:line="560" w:lineRule="exact"/>
        <w:ind w:firstLine="540" w:firstLineChars="225"/>
        <w:rPr>
          <w:rFonts w:hint="default" w:ascii="Times New Roman" w:hAnsi="Times New Roman" w:eastAsia="仿宋_GB2312" w:cs="Times New Roman"/>
          <w:color w:val="auto"/>
        </w:rPr>
      </w:pPr>
    </w:p>
    <w:p w14:paraId="284E80BB">
      <w:pPr>
        <w:pStyle w:val="4"/>
        <w:spacing w:line="560" w:lineRule="exact"/>
        <w:ind w:firstLine="540" w:firstLineChars="225"/>
        <w:rPr>
          <w:rFonts w:hint="default" w:ascii="Times New Roman" w:hAnsi="Times New Roman" w:eastAsia="仿宋_GB2312" w:cs="Times New Roman"/>
          <w:color w:val="auto"/>
        </w:rPr>
      </w:pPr>
    </w:p>
    <w:p w14:paraId="543FCCC1">
      <w:pPr>
        <w:spacing w:line="560" w:lineRule="exact"/>
        <w:rPr>
          <w:rFonts w:hint="default" w:ascii="Times New Roman" w:hAnsi="Times New Roman" w:eastAsia="仿宋_GB2312" w:cs="Times New Roman"/>
          <w:color w:val="auto"/>
          <w:sz w:val="24"/>
          <w:u w:val="single"/>
        </w:rPr>
      </w:pPr>
      <w:r>
        <w:rPr>
          <w:rFonts w:hint="default" w:ascii="Times New Roman" w:hAnsi="Times New Roman" w:eastAsia="仿宋_GB2312" w:cs="Times New Roman"/>
          <w:color w:val="auto"/>
          <w:sz w:val="24"/>
          <w:lang w:eastAsia="zh-CN"/>
        </w:rPr>
        <w:t>供应商</w:t>
      </w:r>
      <w:r>
        <w:rPr>
          <w:rFonts w:hint="default" w:ascii="Times New Roman" w:hAnsi="Times New Roman" w:eastAsia="仿宋_GB2312" w:cs="Times New Roman"/>
          <w:color w:val="auto"/>
          <w:sz w:val="24"/>
        </w:rPr>
        <w:t>名称（并加盖公章）：</w:t>
      </w:r>
      <w:r>
        <w:rPr>
          <w:rFonts w:hint="default" w:ascii="Times New Roman" w:hAnsi="Times New Roman" w:eastAsia="仿宋_GB2312" w:cs="Times New Roman"/>
          <w:color w:val="auto"/>
          <w:sz w:val="24"/>
          <w:u w:val="single"/>
        </w:rPr>
        <w:t xml:space="preserve">                             </w:t>
      </w:r>
    </w:p>
    <w:p w14:paraId="63153E00">
      <w:pPr>
        <w:spacing w:line="560" w:lineRule="exact"/>
        <w:rPr>
          <w:rFonts w:hint="default" w:ascii="Times New Roman" w:hAnsi="Times New Roman" w:eastAsia="仿宋_GB2312" w:cs="Times New Roman"/>
          <w:color w:val="auto"/>
          <w:sz w:val="24"/>
        </w:rPr>
      </w:pPr>
      <w:bookmarkStart w:id="0" w:name="_4.6__"/>
      <w:bookmarkEnd w:id="0"/>
      <w:r>
        <w:rPr>
          <w:rFonts w:hint="default" w:ascii="Times New Roman" w:hAnsi="Times New Roman" w:eastAsia="仿宋_GB2312" w:cs="Times New Roman"/>
          <w:color w:val="auto"/>
          <w:sz w:val="24"/>
        </w:rPr>
        <w:t>日 期：      年  月  日</w:t>
      </w:r>
    </w:p>
    <w:p w14:paraId="3304CFD0">
      <w:pPr>
        <w:spacing w:line="560" w:lineRule="exact"/>
        <w:rPr>
          <w:rFonts w:hint="default" w:ascii="Times New Roman" w:hAnsi="Times New Roman" w:eastAsia="仿宋_GB2312" w:cs="Times New Roman"/>
          <w:color w:val="auto"/>
          <w:sz w:val="24"/>
        </w:rPr>
      </w:pPr>
    </w:p>
    <w:p w14:paraId="774B6C58">
      <w:pPr>
        <w:spacing w:line="560" w:lineRule="exact"/>
        <w:rPr>
          <w:rFonts w:hint="default" w:ascii="Times New Roman" w:hAnsi="Times New Roman" w:eastAsia="仿宋_GB2312" w:cs="Times New Roman"/>
          <w:color w:val="auto"/>
          <w:sz w:val="24"/>
        </w:rPr>
      </w:pPr>
    </w:p>
    <w:p w14:paraId="2A9B8A7A">
      <w:pPr>
        <w:spacing w:line="360" w:lineRule="auto"/>
        <w:rPr>
          <w:rFonts w:hint="default" w:ascii="Times New Roman" w:hAnsi="Times New Roman" w:eastAsia="仿宋_GB2312" w:cs="Times New Roman"/>
          <w:color w:val="auto"/>
          <w:kern w:val="12"/>
          <w:sz w:val="24"/>
        </w:rPr>
      </w:pPr>
      <w:r>
        <w:rPr>
          <w:rFonts w:hint="default" w:ascii="Times New Roman" w:hAnsi="Times New Roman" w:eastAsia="仿宋_GB2312" w:cs="Times New Roman"/>
          <w:color w:val="auto"/>
          <w:kern w:val="12"/>
          <w:sz w:val="24"/>
        </w:rPr>
        <w:t>特别说明：</w:t>
      </w:r>
    </w:p>
    <w:p w14:paraId="72AC1B00">
      <w:pPr>
        <w:spacing w:line="360" w:lineRule="auto"/>
        <w:rPr>
          <w:rFonts w:hint="default" w:ascii="Times New Roman" w:hAnsi="Times New Roman" w:eastAsia="仿宋_GB2312" w:cs="Times New Roman"/>
          <w:color w:val="auto"/>
          <w:kern w:val="12"/>
          <w:sz w:val="24"/>
        </w:rPr>
      </w:pPr>
      <w:r>
        <w:rPr>
          <w:rFonts w:hint="default" w:ascii="Times New Roman" w:hAnsi="Times New Roman" w:eastAsia="仿宋_GB2312" w:cs="Times New Roman"/>
          <w:color w:val="auto"/>
          <w:kern w:val="12"/>
          <w:sz w:val="24"/>
        </w:rPr>
        <w:t>1.法定代表人参加本项目的，须出具此证明书。</w:t>
      </w:r>
    </w:p>
    <w:p w14:paraId="7FC24255">
      <w:pPr>
        <w:spacing w:line="360" w:lineRule="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kern w:val="12"/>
          <w:sz w:val="24"/>
        </w:rPr>
        <w:t>2.法定代表人证明书须加盖投标人公章，否则</w:t>
      </w:r>
      <w:r>
        <w:rPr>
          <w:rFonts w:hint="default" w:ascii="Times New Roman" w:hAnsi="Times New Roman" w:eastAsia="仿宋_GB2312" w:cs="Times New Roman"/>
          <w:color w:val="auto"/>
          <w:kern w:val="12"/>
          <w:sz w:val="24"/>
          <w:lang w:eastAsia="zh-CN"/>
        </w:rPr>
        <w:t>采购小组</w:t>
      </w:r>
      <w:r>
        <w:rPr>
          <w:rFonts w:hint="default" w:ascii="Times New Roman" w:hAnsi="Times New Roman" w:eastAsia="仿宋_GB2312" w:cs="Times New Roman"/>
          <w:color w:val="auto"/>
          <w:kern w:val="12"/>
          <w:sz w:val="24"/>
        </w:rPr>
        <w:t>将拒绝其投标。</w:t>
      </w:r>
    </w:p>
    <w:p w14:paraId="68305085">
      <w:pP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br w:type="page"/>
      </w:r>
    </w:p>
    <w:p w14:paraId="03239D7A">
      <w:pPr>
        <w:spacing w:before="100" w:beforeAutospacing="1" w:after="100" w:afterAutospacing="1"/>
        <w:jc w:val="center"/>
        <w:rPr>
          <w:rFonts w:hint="default" w:ascii="Times New Roman" w:hAnsi="Times New Roman" w:eastAsia="仿宋_GB2312" w:cs="Times New Roman"/>
          <w:bCs/>
          <w:color w:val="auto"/>
          <w:sz w:val="24"/>
        </w:rPr>
      </w:pPr>
      <w:r>
        <w:rPr>
          <w:rFonts w:hint="default" w:ascii="Times New Roman" w:hAnsi="Times New Roman" w:eastAsia="仿宋_GB2312" w:cs="Times New Roman"/>
          <w:b/>
          <w:color w:val="auto"/>
          <w:sz w:val="28"/>
          <w:szCs w:val="28"/>
        </w:rPr>
        <w:t>法定代表人授权委托书</w:t>
      </w:r>
    </w:p>
    <w:p w14:paraId="02C6CA6D">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本授权委托书声明：我</w:t>
      </w:r>
      <w:r>
        <w:rPr>
          <w:rFonts w:hint="default" w:ascii="Times New Roman" w:hAnsi="Times New Roman" w:eastAsia="仿宋_GB2312" w:cs="Times New Roman"/>
          <w:color w:val="auto"/>
          <w:sz w:val="24"/>
          <w:u w:val="single"/>
        </w:rPr>
        <w:t xml:space="preserve">   （姓名）  </w:t>
      </w:r>
      <w:r>
        <w:rPr>
          <w:rFonts w:hint="default" w:ascii="Times New Roman" w:hAnsi="Times New Roman" w:eastAsia="仿宋_GB2312" w:cs="Times New Roman"/>
          <w:color w:val="auto"/>
          <w:sz w:val="24"/>
        </w:rPr>
        <w:t>系</w:t>
      </w:r>
      <w:r>
        <w:rPr>
          <w:rFonts w:hint="default" w:ascii="Times New Roman" w:hAnsi="Times New Roman" w:eastAsia="仿宋_GB2312" w:cs="Times New Roman"/>
          <w:color w:val="auto"/>
          <w:sz w:val="24"/>
          <w:u w:val="single"/>
        </w:rPr>
        <w:t xml:space="preserve">  （</w:t>
      </w:r>
      <w:r>
        <w:rPr>
          <w:rFonts w:hint="default" w:ascii="Times New Roman" w:hAnsi="Times New Roman" w:eastAsia="仿宋_GB2312" w:cs="Times New Roman"/>
          <w:color w:val="auto"/>
          <w:sz w:val="24"/>
          <w:u w:val="single"/>
          <w:lang w:eastAsia="zh-CN"/>
        </w:rPr>
        <w:t>供应商</w:t>
      </w:r>
      <w:r>
        <w:rPr>
          <w:rFonts w:hint="default" w:ascii="Times New Roman" w:hAnsi="Times New Roman" w:eastAsia="仿宋_GB2312" w:cs="Times New Roman"/>
          <w:color w:val="auto"/>
          <w:sz w:val="24"/>
          <w:u w:val="single"/>
        </w:rPr>
        <w:t xml:space="preserve">名称）  </w:t>
      </w:r>
      <w:r>
        <w:rPr>
          <w:rFonts w:hint="default" w:ascii="Times New Roman" w:hAnsi="Times New Roman" w:eastAsia="仿宋_GB2312" w:cs="Times New Roman"/>
          <w:color w:val="auto"/>
          <w:sz w:val="24"/>
        </w:rPr>
        <w:t>法定代表人，现授权委托</w:t>
      </w:r>
      <w:r>
        <w:rPr>
          <w:rFonts w:hint="default" w:ascii="Times New Roman" w:hAnsi="Times New Roman" w:eastAsia="仿宋_GB2312" w:cs="Times New Roman"/>
          <w:color w:val="auto"/>
          <w:sz w:val="24"/>
          <w:u w:val="single"/>
        </w:rPr>
        <w:t>（姓名、职务或职称）</w:t>
      </w:r>
      <w:r>
        <w:rPr>
          <w:rFonts w:hint="default" w:ascii="Times New Roman" w:hAnsi="Times New Roman" w:eastAsia="仿宋_GB2312" w:cs="Times New Roman"/>
          <w:color w:val="auto"/>
          <w:sz w:val="24"/>
        </w:rPr>
        <w:t>为我单位本次项目的授权代表，以本单位的名义参加</w:t>
      </w:r>
      <w:r>
        <w:rPr>
          <w:rFonts w:hint="default" w:ascii="Times New Roman" w:hAnsi="Times New Roman" w:eastAsia="仿宋_GB2312" w:cs="Times New Roman"/>
          <w:color w:val="auto"/>
          <w:sz w:val="24"/>
          <w:lang w:eastAsia="zh-CN"/>
        </w:rPr>
        <w:t>日照市妇幼保健院</w:t>
      </w:r>
      <w:r>
        <w:rPr>
          <w:rFonts w:hint="default" w:ascii="Times New Roman" w:hAnsi="Times New Roman" w:eastAsia="仿宋_GB2312" w:cs="Times New Roman"/>
          <w:color w:val="auto"/>
          <w:sz w:val="24"/>
        </w:rPr>
        <w:t>组织的</w:t>
      </w:r>
      <w:r>
        <w:rPr>
          <w:rFonts w:hint="default" w:ascii="Times New Roman" w:hAnsi="Times New Roman" w:eastAsia="仿宋_GB2312" w:cs="Times New Roman"/>
          <w:color w:val="auto"/>
          <w:sz w:val="24"/>
          <w:lang w:eastAsia="zh-CN"/>
        </w:rPr>
        <w:t>采购</w:t>
      </w:r>
      <w:r>
        <w:rPr>
          <w:rFonts w:hint="default" w:ascii="Times New Roman" w:hAnsi="Times New Roman" w:eastAsia="仿宋_GB2312" w:cs="Times New Roman"/>
          <w:color w:val="auto"/>
          <w:sz w:val="24"/>
        </w:rPr>
        <w:t>活动。授权代表在参加</w:t>
      </w:r>
      <w:r>
        <w:rPr>
          <w:rFonts w:hint="default" w:ascii="Times New Roman" w:hAnsi="Times New Roman" w:eastAsia="仿宋_GB2312" w:cs="Times New Roman"/>
          <w:color w:val="auto"/>
          <w:sz w:val="24"/>
          <w:u w:val="single"/>
        </w:rPr>
        <w:t>日照市妇幼保健院</w:t>
      </w:r>
      <w:r>
        <w:rPr>
          <w:rFonts w:hint="eastAsia" w:ascii="Times New Roman" w:hAnsi="Times New Roman" w:eastAsia="仿宋_GB2312" w:cs="Times New Roman"/>
          <w:color w:val="auto"/>
          <w:sz w:val="24"/>
          <w:u w:val="single"/>
          <w:lang w:eastAsia="zh-CN"/>
        </w:rPr>
        <w:t>新媒体宣传服务</w:t>
      </w:r>
      <w:r>
        <w:rPr>
          <w:rFonts w:hint="default" w:ascii="Times New Roman" w:hAnsi="Times New Roman" w:eastAsia="仿宋_GB2312" w:cs="Times New Roman"/>
          <w:color w:val="auto"/>
          <w:sz w:val="24"/>
          <w:u w:val="single"/>
        </w:rPr>
        <w:t>采购项目</w:t>
      </w:r>
      <w:r>
        <w:rPr>
          <w:rFonts w:hint="default" w:ascii="Times New Roman" w:hAnsi="Times New Roman" w:eastAsia="仿宋_GB2312" w:cs="Times New Roman"/>
          <w:color w:val="auto"/>
          <w:sz w:val="24"/>
          <w:lang w:eastAsia="zh-CN"/>
        </w:rPr>
        <w:t>采购</w:t>
      </w:r>
      <w:r>
        <w:rPr>
          <w:rFonts w:hint="default" w:ascii="Times New Roman" w:hAnsi="Times New Roman" w:eastAsia="仿宋_GB2312" w:cs="Times New Roman"/>
          <w:color w:val="auto"/>
          <w:sz w:val="24"/>
        </w:rPr>
        <w:t>活动过程中所签署的一切文件和处理与之有关的一切事务，我均予以承认，本授权委托书一经发出，人员不得变更。</w:t>
      </w:r>
    </w:p>
    <w:p w14:paraId="266F2C2E">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授权代表无权转让委托权。特此委托。</w:t>
      </w:r>
    </w:p>
    <w:p w14:paraId="1547D813">
      <w:pPr>
        <w:spacing w:line="360" w:lineRule="auto"/>
        <w:jc w:val="center"/>
        <w:rPr>
          <w:rFonts w:hint="default" w:ascii="Times New Roman" w:hAnsi="Times New Roman" w:eastAsia="仿宋_GB2312" w:cs="Times New Roman"/>
          <w:color w:val="auto"/>
          <w:sz w:val="24"/>
        </w:rPr>
      </w:pPr>
    </w:p>
    <w:p w14:paraId="78AB8EBD">
      <w:pPr>
        <w:spacing w:line="360" w:lineRule="auto"/>
        <w:jc w:val="center"/>
        <w:rPr>
          <w:rFonts w:hint="default" w:ascii="Times New Roman" w:hAnsi="Times New Roman" w:eastAsia="仿宋_GB2312" w:cs="Times New Roman"/>
          <w:color w:val="auto"/>
          <w:sz w:val="24"/>
        </w:rPr>
      </w:pPr>
    </w:p>
    <w:p w14:paraId="75F547E4">
      <w:pPr>
        <w:spacing w:line="360" w:lineRule="auto"/>
        <w:jc w:val="center"/>
        <w:rPr>
          <w:rFonts w:hint="default" w:ascii="Times New Roman" w:hAnsi="Times New Roman" w:eastAsia="仿宋_GB2312" w:cs="Times New Roman"/>
          <w:color w:val="auto"/>
          <w:sz w:val="24"/>
        </w:rPr>
      </w:pPr>
    </w:p>
    <w:p w14:paraId="4F9F0DD9">
      <w:pPr>
        <w:spacing w:line="360" w:lineRule="auto"/>
        <w:jc w:val="center"/>
        <w:rPr>
          <w:rFonts w:hint="default" w:ascii="Times New Roman" w:hAnsi="Times New Roman" w:eastAsia="仿宋_GB2312" w:cs="Times New Roman"/>
          <w:color w:val="auto"/>
          <w:sz w:val="24"/>
        </w:rPr>
      </w:pPr>
    </w:p>
    <w:p w14:paraId="0285948C">
      <w:pPr>
        <w:spacing w:line="360" w:lineRule="auto"/>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（此处附贴法人代表及被授权人身份证正反面复印件）</w:t>
      </w:r>
    </w:p>
    <w:p w14:paraId="198EE697">
      <w:pPr>
        <w:spacing w:line="360" w:lineRule="auto"/>
        <w:jc w:val="center"/>
        <w:rPr>
          <w:rFonts w:hint="default" w:ascii="Times New Roman" w:hAnsi="Times New Roman" w:eastAsia="仿宋_GB2312" w:cs="Times New Roman"/>
          <w:color w:val="auto"/>
          <w:sz w:val="24"/>
        </w:rPr>
      </w:pPr>
    </w:p>
    <w:p w14:paraId="30BCA552">
      <w:pPr>
        <w:spacing w:line="360" w:lineRule="auto"/>
        <w:jc w:val="center"/>
        <w:rPr>
          <w:rFonts w:hint="default" w:ascii="Times New Roman" w:hAnsi="Times New Roman" w:eastAsia="仿宋_GB2312" w:cs="Times New Roman"/>
          <w:color w:val="auto"/>
          <w:sz w:val="24"/>
        </w:rPr>
      </w:pPr>
    </w:p>
    <w:p w14:paraId="210C824D">
      <w:pPr>
        <w:spacing w:line="360" w:lineRule="auto"/>
        <w:jc w:val="center"/>
        <w:rPr>
          <w:rFonts w:hint="default" w:ascii="Times New Roman" w:hAnsi="Times New Roman" w:eastAsia="仿宋_GB2312" w:cs="Times New Roman"/>
          <w:color w:val="auto"/>
          <w:sz w:val="24"/>
        </w:rPr>
      </w:pPr>
    </w:p>
    <w:p w14:paraId="295A982D">
      <w:pPr>
        <w:spacing w:line="360" w:lineRule="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法人代表姓名：            身份证号码：</w:t>
      </w:r>
    </w:p>
    <w:p w14:paraId="7909B4F7">
      <w:pPr>
        <w:spacing w:line="360" w:lineRule="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全权代表姓名：            身份证号码：</w:t>
      </w:r>
    </w:p>
    <w:p w14:paraId="78414882">
      <w:pPr>
        <w:spacing w:line="360" w:lineRule="auto"/>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性  别：                  年 龄：</w:t>
      </w:r>
    </w:p>
    <w:p w14:paraId="66E6EA8B">
      <w:pPr>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单  位：                  部 门：           职 务：</w:t>
      </w:r>
    </w:p>
    <w:p w14:paraId="448095C4">
      <w:pPr>
        <w:spacing w:line="360" w:lineRule="auto"/>
        <w:rPr>
          <w:rFonts w:hint="default" w:ascii="Times New Roman" w:hAnsi="Times New Roman" w:eastAsia="仿宋_GB2312" w:cs="Times New Roman"/>
          <w:sz w:val="24"/>
        </w:rPr>
      </w:pPr>
    </w:p>
    <w:p w14:paraId="01E6FFD6">
      <w:pPr>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投标人全称：（加盖公章）</w:t>
      </w:r>
    </w:p>
    <w:p w14:paraId="646BF03E">
      <w:pPr>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投标人法定代表人：（签字或印章）</w:t>
      </w:r>
    </w:p>
    <w:p w14:paraId="5A36EFA3">
      <w:pPr>
        <w:spacing w:line="360" w:lineRule="auto"/>
        <w:rPr>
          <w:rFonts w:hint="default" w:ascii="Times New Roman" w:hAnsi="Times New Roman" w:eastAsia="仿宋_GB2312" w:cs="Times New Roman"/>
          <w:sz w:val="24"/>
        </w:rPr>
      </w:pPr>
      <w:r>
        <w:rPr>
          <w:rFonts w:hint="default" w:ascii="Times New Roman" w:hAnsi="Times New Roman" w:eastAsia="仿宋_GB2312" w:cs="Times New Roman"/>
          <w:sz w:val="24"/>
        </w:rPr>
        <w:t>日 期：      年  月  日</w:t>
      </w:r>
    </w:p>
    <w:p w14:paraId="56A421EF">
      <w:pPr>
        <w:spacing w:line="360" w:lineRule="auto"/>
        <w:rPr>
          <w:rFonts w:hint="default" w:ascii="Times New Roman" w:hAnsi="Times New Roman" w:eastAsia="仿宋_GB2312" w:cs="Times New Roman"/>
          <w:kern w:val="12"/>
          <w:sz w:val="24"/>
        </w:rPr>
      </w:pPr>
      <w:r>
        <w:rPr>
          <w:rFonts w:hint="default" w:ascii="Times New Roman" w:hAnsi="Times New Roman" w:eastAsia="仿宋_GB2312" w:cs="Times New Roman"/>
          <w:kern w:val="12"/>
          <w:sz w:val="24"/>
        </w:rPr>
        <w:t>特别说明：</w:t>
      </w:r>
    </w:p>
    <w:p w14:paraId="7CF1165E">
      <w:pPr>
        <w:spacing w:line="460" w:lineRule="exact"/>
        <w:rPr>
          <w:rFonts w:hint="default" w:ascii="Times New Roman" w:hAnsi="Times New Roman" w:eastAsia="仿宋_GB2312" w:cs="Times New Roman"/>
          <w:kern w:val="12"/>
          <w:sz w:val="24"/>
        </w:rPr>
      </w:pPr>
      <w:r>
        <w:rPr>
          <w:rFonts w:hint="default" w:ascii="Times New Roman" w:hAnsi="Times New Roman" w:eastAsia="仿宋_GB2312" w:cs="Times New Roman"/>
          <w:kern w:val="12"/>
          <w:sz w:val="24"/>
        </w:rPr>
        <w:t>1.授权委托人参加本项目的，须出具此授权委托书。</w:t>
      </w:r>
    </w:p>
    <w:p w14:paraId="26744ABA">
      <w:pPr>
        <w:spacing w:line="460" w:lineRule="exact"/>
        <w:rPr>
          <w:rFonts w:hint="default" w:ascii="Times New Roman" w:hAnsi="Times New Roman" w:eastAsia="仿宋_GB2312" w:cs="Times New Roman"/>
          <w:kern w:val="12"/>
          <w:sz w:val="24"/>
        </w:rPr>
      </w:pPr>
      <w:r>
        <w:rPr>
          <w:rFonts w:hint="default" w:ascii="Times New Roman" w:hAnsi="Times New Roman" w:eastAsia="仿宋_GB2312" w:cs="Times New Roman"/>
          <w:kern w:val="12"/>
          <w:sz w:val="24"/>
        </w:rPr>
        <w:t>2.法定代表人必须签字或印章，并加盖公章，否则</w:t>
      </w:r>
      <w:r>
        <w:rPr>
          <w:rFonts w:hint="default" w:ascii="Times New Roman" w:hAnsi="Times New Roman" w:eastAsia="仿宋_GB2312" w:cs="Times New Roman"/>
          <w:kern w:val="12"/>
          <w:sz w:val="24"/>
          <w:lang w:eastAsia="zh-CN"/>
        </w:rPr>
        <w:t>采购小组</w:t>
      </w:r>
      <w:r>
        <w:rPr>
          <w:rFonts w:hint="default" w:ascii="Times New Roman" w:hAnsi="Times New Roman" w:eastAsia="仿宋_GB2312" w:cs="Times New Roman"/>
          <w:kern w:val="12"/>
          <w:sz w:val="24"/>
        </w:rPr>
        <w:t>会将拒绝其投标。</w:t>
      </w:r>
    </w:p>
    <w:p w14:paraId="5F1DCDF9">
      <w:pPr>
        <w:rPr>
          <w:rFonts w:hint="default" w:ascii="Times New Roman" w:hAnsi="Times New Roman" w:eastAsia="仿宋_GB2312" w:cs="Times New Roman"/>
          <w:kern w:val="12"/>
          <w:sz w:val="24"/>
        </w:rPr>
      </w:pPr>
      <w:r>
        <w:rPr>
          <w:rFonts w:hint="default" w:ascii="Times New Roman" w:hAnsi="Times New Roman" w:eastAsia="仿宋_GB2312" w:cs="Times New Roman"/>
          <w:kern w:val="12"/>
          <w:sz w:val="24"/>
        </w:rPr>
        <w:br w:type="page"/>
      </w:r>
    </w:p>
    <w:p w14:paraId="1F0A2903">
      <w:pPr>
        <w:spacing w:before="100" w:beforeAutospacing="1" w:after="100" w:afterAutospacing="1"/>
        <w:jc w:val="center"/>
        <w:rPr>
          <w:rFonts w:hint="default" w:ascii="Times New Roman" w:hAnsi="Times New Roman" w:eastAsia="仿宋" w:cs="Times New Roman"/>
          <w:bCs/>
          <w:color w:val="000000"/>
          <w:sz w:val="24"/>
        </w:rPr>
      </w:pPr>
      <w:r>
        <w:rPr>
          <w:rFonts w:hint="default" w:ascii="Times New Roman" w:hAnsi="Times New Roman" w:eastAsia="仿宋" w:cs="Times New Roman"/>
          <w:b/>
          <w:bCs w:val="0"/>
          <w:color w:val="000000"/>
          <w:sz w:val="24"/>
        </w:rPr>
        <w:t>参加采购活动前3年内在经营活动中没有重大违法记录的书面声明</w:t>
      </w:r>
    </w:p>
    <w:p w14:paraId="237809DC">
      <w:pPr>
        <w:wordWrap w:val="0"/>
        <w:spacing w:line="360" w:lineRule="auto"/>
        <w:ind w:firstLine="480" w:firstLineChars="200"/>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rPr>
        <w:t>我方在参加</w:t>
      </w:r>
      <w:r>
        <w:rPr>
          <w:rFonts w:hint="default" w:ascii="Times New Roman" w:hAnsi="Times New Roman" w:eastAsia="仿宋" w:cs="Times New Roman"/>
          <w:color w:val="000000"/>
          <w:sz w:val="24"/>
          <w:u w:val="single"/>
          <w:lang w:eastAsia="zh-CN"/>
        </w:rPr>
        <w:t>日照市妇幼保健院新媒体宣传服务采购项目</w:t>
      </w:r>
      <w:r>
        <w:rPr>
          <w:rFonts w:hint="default" w:ascii="Times New Roman" w:hAnsi="Times New Roman" w:eastAsia="仿宋" w:cs="Times New Roman"/>
          <w:color w:val="000000"/>
          <w:sz w:val="24"/>
        </w:rPr>
        <w:t>的采购活动前3年内，我方被公开披露或查处的违法违规行为有：</w:t>
      </w:r>
      <w:r>
        <w:rPr>
          <w:rFonts w:hint="default" w:ascii="Times New Roman" w:hAnsi="Times New Roman" w:eastAsia="仿宋" w:cs="Times New Roman"/>
          <w:color w:val="000000"/>
          <w:sz w:val="24"/>
          <w:u w:val="single"/>
        </w:rPr>
        <w:t xml:space="preserve">                          </w:t>
      </w:r>
      <w:r>
        <w:rPr>
          <w:rFonts w:hint="default" w:ascii="Times New Roman" w:hAnsi="Times New Roman" w:eastAsia="仿宋" w:cs="Times New Roman"/>
          <w:color w:val="000000"/>
          <w:sz w:val="24"/>
        </w:rPr>
        <w:t>，但在经营活动中没有重大违法记录（重大违法记录指供应商因违法经营受到刑事处罚或者责令停产停业、吊销许可证或者执照、较大数额罚款等行政处罚）。</w:t>
      </w:r>
    </w:p>
    <w:p w14:paraId="0B78FBAA">
      <w:pPr>
        <w:spacing w:line="360" w:lineRule="auto"/>
        <w:ind w:firstLine="480" w:firstLineChars="200"/>
        <w:rPr>
          <w:rFonts w:hint="default" w:ascii="Times New Roman" w:hAnsi="Times New Roman" w:eastAsia="仿宋" w:cs="Times New Roman"/>
          <w:color w:val="000000"/>
          <w:sz w:val="24"/>
        </w:rPr>
      </w:pPr>
    </w:p>
    <w:p w14:paraId="36F68C57">
      <w:pPr>
        <w:spacing w:line="360" w:lineRule="auto"/>
        <w:ind w:firstLine="480" w:firstLineChars="200"/>
        <w:rPr>
          <w:rFonts w:hint="default" w:ascii="Times New Roman" w:hAnsi="Times New Roman" w:eastAsia="仿宋" w:cs="Times New Roman"/>
          <w:color w:val="000000"/>
          <w:sz w:val="24"/>
        </w:rPr>
      </w:pPr>
    </w:p>
    <w:p w14:paraId="40CD9B85">
      <w:pPr>
        <w:spacing w:line="360" w:lineRule="auto"/>
        <w:ind w:firstLine="480" w:firstLineChars="200"/>
        <w:rPr>
          <w:rFonts w:hint="default" w:ascii="Times New Roman" w:hAnsi="Times New Roman" w:eastAsia="仿宋" w:cs="Times New Roman"/>
          <w:color w:val="000000"/>
          <w:sz w:val="24"/>
        </w:rPr>
      </w:pPr>
    </w:p>
    <w:p w14:paraId="5108B91A">
      <w:pPr>
        <w:spacing w:line="360" w:lineRule="auto"/>
        <w:ind w:firstLine="480" w:firstLineChars="200"/>
        <w:rPr>
          <w:rFonts w:hint="default" w:ascii="Times New Roman" w:hAnsi="Times New Roman" w:eastAsia="仿宋" w:cs="Times New Roman"/>
          <w:color w:val="000000"/>
          <w:sz w:val="24"/>
        </w:rPr>
      </w:pPr>
    </w:p>
    <w:p w14:paraId="0EC91FF7">
      <w:pPr>
        <w:spacing w:line="420" w:lineRule="auto"/>
        <w:ind w:firstLine="1440" w:firstLineChars="600"/>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rPr>
        <w:t>供  应  商：</w:t>
      </w:r>
      <w:r>
        <w:rPr>
          <w:rFonts w:hint="default" w:ascii="Times New Roman" w:hAnsi="Times New Roman" w:eastAsia="仿宋" w:cs="Times New Roman"/>
          <w:color w:val="000000"/>
          <w:sz w:val="24"/>
          <w:u w:val="single"/>
        </w:rPr>
        <w:t xml:space="preserve">                    </w:t>
      </w:r>
      <w:r>
        <w:rPr>
          <w:rFonts w:hint="default" w:ascii="Times New Roman" w:hAnsi="Times New Roman" w:eastAsia="仿宋" w:cs="Times New Roman"/>
          <w:color w:val="000000"/>
          <w:sz w:val="24"/>
          <w:u w:val="single"/>
          <w:lang w:val="en-US" w:eastAsia="zh-CN"/>
        </w:rPr>
        <w:t xml:space="preserve">        </w:t>
      </w:r>
      <w:r>
        <w:rPr>
          <w:rFonts w:hint="default" w:ascii="Times New Roman" w:hAnsi="Times New Roman" w:eastAsia="仿宋" w:cs="Times New Roman"/>
          <w:color w:val="000000"/>
          <w:sz w:val="24"/>
          <w:u w:val="single"/>
        </w:rPr>
        <w:t xml:space="preserve">  </w:t>
      </w:r>
      <w:r>
        <w:rPr>
          <w:rFonts w:hint="default" w:ascii="Times New Roman" w:hAnsi="Times New Roman" w:eastAsia="仿宋" w:cs="Times New Roman"/>
          <w:color w:val="000000"/>
          <w:sz w:val="24"/>
          <w:u w:val="single"/>
          <w:lang w:val="en-US" w:eastAsia="zh-CN"/>
        </w:rPr>
        <w:t xml:space="preserve">      </w:t>
      </w:r>
      <w:r>
        <w:rPr>
          <w:rFonts w:hint="default" w:ascii="Times New Roman" w:hAnsi="Times New Roman" w:eastAsia="仿宋" w:cs="Times New Roman"/>
          <w:color w:val="000000"/>
          <w:sz w:val="24"/>
          <w:u w:val="single"/>
        </w:rPr>
        <w:t xml:space="preserve"> （盖单位公章）</w:t>
      </w:r>
    </w:p>
    <w:p w14:paraId="1D38531B">
      <w:pPr>
        <w:spacing w:line="420" w:lineRule="auto"/>
        <w:ind w:firstLine="1440" w:firstLineChars="600"/>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rPr>
        <w:t>供应商</w:t>
      </w:r>
      <w:r>
        <w:rPr>
          <w:rFonts w:hint="default" w:ascii="Times New Roman" w:hAnsi="Times New Roman" w:eastAsia="仿宋" w:cs="Times New Roman"/>
          <w:color w:val="000000"/>
          <w:sz w:val="24"/>
          <w:lang w:eastAsia="zh-CN"/>
        </w:rPr>
        <w:t>法定代表人（负责人/经营者）</w:t>
      </w:r>
      <w:r>
        <w:rPr>
          <w:rFonts w:hint="default" w:ascii="Times New Roman" w:hAnsi="Times New Roman" w:eastAsia="仿宋" w:cs="Times New Roman"/>
          <w:color w:val="000000"/>
          <w:sz w:val="24"/>
        </w:rPr>
        <w:t>或其授权代表：</w:t>
      </w:r>
      <w:r>
        <w:rPr>
          <w:rFonts w:hint="default" w:ascii="Times New Roman" w:hAnsi="Times New Roman" w:eastAsia="仿宋" w:cs="Times New Roman"/>
          <w:color w:val="000000"/>
          <w:sz w:val="24"/>
          <w:u w:val="single"/>
        </w:rPr>
        <w:t xml:space="preserve">  </w:t>
      </w:r>
      <w:r>
        <w:rPr>
          <w:rFonts w:hint="default" w:ascii="Times New Roman" w:hAnsi="Times New Roman" w:eastAsia="仿宋" w:cs="Times New Roman"/>
          <w:color w:val="000000"/>
          <w:sz w:val="24"/>
          <w:u w:val="single"/>
          <w:lang w:val="en-US" w:eastAsia="zh-CN"/>
        </w:rPr>
        <w:t xml:space="preserve"> </w:t>
      </w:r>
      <w:r>
        <w:rPr>
          <w:rFonts w:hint="default" w:ascii="Times New Roman" w:hAnsi="Times New Roman" w:eastAsia="仿宋" w:cs="Times New Roman"/>
          <w:color w:val="000000"/>
          <w:sz w:val="24"/>
          <w:u w:val="single"/>
        </w:rPr>
        <w:t>（签字或印章）</w:t>
      </w:r>
    </w:p>
    <w:p w14:paraId="4F62A89B">
      <w:pPr>
        <w:spacing w:line="420" w:lineRule="auto"/>
        <w:ind w:firstLine="1440" w:firstLineChars="600"/>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rPr>
        <w:t>日      期：</w:t>
      </w:r>
      <w:r>
        <w:rPr>
          <w:rFonts w:hint="default" w:ascii="Times New Roman" w:hAnsi="Times New Roman" w:eastAsia="仿宋" w:cs="Times New Roman"/>
          <w:color w:val="000000"/>
          <w:sz w:val="24"/>
          <w:u w:val="single"/>
        </w:rPr>
        <w:t xml:space="preserve">      </w:t>
      </w:r>
      <w:r>
        <w:rPr>
          <w:rFonts w:hint="default" w:ascii="Times New Roman" w:hAnsi="Times New Roman" w:eastAsia="仿宋" w:cs="Times New Roman"/>
          <w:color w:val="000000"/>
          <w:sz w:val="24"/>
        </w:rPr>
        <w:t>年</w:t>
      </w:r>
      <w:r>
        <w:rPr>
          <w:rFonts w:hint="default" w:ascii="Times New Roman" w:hAnsi="Times New Roman" w:eastAsia="仿宋" w:cs="Times New Roman"/>
          <w:color w:val="000000"/>
          <w:sz w:val="24"/>
          <w:u w:val="single"/>
        </w:rPr>
        <w:t xml:space="preserve">   </w:t>
      </w:r>
      <w:r>
        <w:rPr>
          <w:rFonts w:hint="default" w:ascii="Times New Roman" w:hAnsi="Times New Roman" w:eastAsia="仿宋" w:cs="Times New Roman"/>
          <w:color w:val="000000"/>
          <w:sz w:val="24"/>
        </w:rPr>
        <w:t>月</w:t>
      </w:r>
      <w:r>
        <w:rPr>
          <w:rFonts w:hint="default" w:ascii="Times New Roman" w:hAnsi="Times New Roman" w:eastAsia="仿宋" w:cs="Times New Roman"/>
          <w:color w:val="000000"/>
          <w:sz w:val="24"/>
          <w:u w:val="single"/>
        </w:rPr>
        <w:t xml:space="preserve">   </w:t>
      </w:r>
      <w:r>
        <w:rPr>
          <w:rFonts w:hint="default" w:ascii="Times New Roman" w:hAnsi="Times New Roman" w:eastAsia="仿宋" w:cs="Times New Roman"/>
          <w:color w:val="000000"/>
          <w:sz w:val="24"/>
        </w:rPr>
        <w:t>日</w:t>
      </w:r>
    </w:p>
    <w:p w14:paraId="4D52476C">
      <w:pPr>
        <w:spacing w:line="360" w:lineRule="auto"/>
        <w:ind w:firstLine="480" w:firstLineChars="200"/>
        <w:rPr>
          <w:rFonts w:hint="default" w:ascii="Times New Roman" w:hAnsi="Times New Roman" w:eastAsia="仿宋" w:cs="Times New Roman"/>
          <w:color w:val="000000"/>
          <w:sz w:val="24"/>
        </w:rPr>
      </w:pPr>
    </w:p>
    <w:p w14:paraId="573E54A5">
      <w:pPr>
        <w:spacing w:line="360" w:lineRule="auto"/>
        <w:ind w:firstLine="480" w:firstLineChars="200"/>
        <w:rPr>
          <w:rFonts w:hint="default" w:ascii="Times New Roman" w:hAnsi="Times New Roman" w:eastAsia="仿宋" w:cs="Times New Roman"/>
          <w:color w:val="000000"/>
          <w:sz w:val="24"/>
        </w:rPr>
      </w:pPr>
    </w:p>
    <w:p w14:paraId="36585BEA">
      <w:pPr>
        <w:spacing w:line="360" w:lineRule="auto"/>
        <w:ind w:firstLine="480" w:firstLineChars="200"/>
        <w:rPr>
          <w:rFonts w:hint="default" w:ascii="Times New Roman" w:hAnsi="Times New Roman" w:eastAsia="仿宋" w:cs="Times New Roman"/>
          <w:color w:val="000000"/>
          <w:sz w:val="24"/>
        </w:rPr>
      </w:pPr>
    </w:p>
    <w:p w14:paraId="0395033E">
      <w:pPr>
        <w:pStyle w:val="11"/>
        <w:rPr>
          <w:rFonts w:hint="default" w:ascii="Times New Roman" w:hAnsi="Times New Roman" w:eastAsia="仿宋" w:cs="Times New Roman"/>
          <w:color w:val="000000"/>
          <w:sz w:val="24"/>
        </w:rPr>
      </w:pPr>
      <w:r>
        <w:rPr>
          <w:rFonts w:hint="default" w:ascii="Times New Roman" w:hAnsi="Times New Roman" w:eastAsia="仿宋" w:cs="Times New Roman"/>
          <w:color w:val="000000"/>
          <w:sz w:val="24"/>
        </w:rPr>
        <w:t>备注：供应商没有被公开披露或查处违法违规行为的，注明“无”即可。</w:t>
      </w:r>
    </w:p>
    <w:p w14:paraId="7C2B9338">
      <w:pPr>
        <w:rPr>
          <w:rFonts w:hint="default" w:ascii="Times New Roman" w:hAnsi="Times New Roman" w:eastAsia="仿宋" w:cs="Times New Roman"/>
          <w:color w:val="000000"/>
          <w:sz w:val="24"/>
        </w:rPr>
      </w:pPr>
    </w:p>
    <w:p w14:paraId="1B9C7E15">
      <w:pPr>
        <w:pStyle w:val="24"/>
        <w:rPr>
          <w:rFonts w:hint="default" w:ascii="Times New Roman" w:hAnsi="Times New Roman" w:eastAsia="仿宋" w:cs="Times New Roman"/>
          <w:color w:val="000000"/>
          <w:sz w:val="24"/>
        </w:rPr>
      </w:pPr>
    </w:p>
    <w:p w14:paraId="7682E3FA">
      <w:pPr>
        <w:pStyle w:val="24"/>
        <w:rPr>
          <w:rFonts w:hint="default" w:ascii="Times New Roman" w:hAnsi="Times New Roman" w:eastAsia="仿宋" w:cs="Times New Roman"/>
          <w:color w:val="000000"/>
          <w:sz w:val="24"/>
        </w:rPr>
      </w:pPr>
    </w:p>
    <w:p w14:paraId="7147CBC4">
      <w:pPr>
        <w:pStyle w:val="24"/>
        <w:rPr>
          <w:rFonts w:hint="default" w:ascii="Times New Roman" w:hAnsi="Times New Roman" w:eastAsia="仿宋" w:cs="Times New Roman"/>
          <w:color w:val="000000"/>
          <w:sz w:val="24"/>
        </w:rPr>
      </w:pPr>
    </w:p>
    <w:p w14:paraId="201EC873">
      <w:pPr>
        <w:pStyle w:val="24"/>
        <w:rPr>
          <w:rFonts w:hint="default" w:ascii="Times New Roman" w:hAnsi="Times New Roman" w:eastAsia="仿宋" w:cs="Times New Roman"/>
          <w:color w:val="000000"/>
          <w:sz w:val="24"/>
        </w:rPr>
      </w:pPr>
    </w:p>
    <w:p w14:paraId="44098336">
      <w:pPr>
        <w:pStyle w:val="24"/>
        <w:rPr>
          <w:rFonts w:hint="default" w:ascii="Times New Roman" w:hAnsi="Times New Roman" w:eastAsia="仿宋" w:cs="Times New Roman"/>
          <w:color w:val="000000"/>
          <w:sz w:val="24"/>
        </w:rPr>
      </w:pPr>
    </w:p>
    <w:p w14:paraId="15AEF138">
      <w:pPr>
        <w:pStyle w:val="24"/>
        <w:rPr>
          <w:rFonts w:hint="default" w:ascii="Times New Roman" w:hAnsi="Times New Roman" w:eastAsia="仿宋" w:cs="Times New Roman"/>
          <w:color w:val="000000"/>
          <w:sz w:val="24"/>
        </w:rPr>
      </w:pPr>
    </w:p>
    <w:p w14:paraId="68F3773B">
      <w:pPr>
        <w:pStyle w:val="24"/>
        <w:rPr>
          <w:rFonts w:hint="default" w:ascii="Times New Roman" w:hAnsi="Times New Roman" w:eastAsia="仿宋" w:cs="Times New Roman"/>
          <w:color w:val="000000"/>
          <w:sz w:val="24"/>
        </w:rPr>
      </w:pPr>
    </w:p>
    <w:p w14:paraId="23C39898">
      <w:pPr>
        <w:pStyle w:val="24"/>
        <w:rPr>
          <w:rFonts w:hint="default" w:ascii="Times New Roman" w:hAnsi="Times New Roman" w:eastAsia="仿宋" w:cs="Times New Roman"/>
          <w:color w:val="000000"/>
          <w:sz w:val="24"/>
        </w:rPr>
      </w:pPr>
    </w:p>
    <w:p w14:paraId="002B85A1">
      <w:pPr>
        <w:pStyle w:val="24"/>
        <w:rPr>
          <w:rFonts w:hint="default" w:ascii="Times New Roman" w:hAnsi="Times New Roman" w:eastAsia="仿宋" w:cs="Times New Roman"/>
          <w:color w:val="000000"/>
          <w:sz w:val="24"/>
        </w:rPr>
      </w:pPr>
    </w:p>
    <w:p w14:paraId="14E84A95">
      <w:pPr>
        <w:pStyle w:val="24"/>
        <w:rPr>
          <w:rFonts w:hint="default" w:ascii="Times New Roman" w:hAnsi="Times New Roman" w:eastAsia="仿宋" w:cs="Times New Roman"/>
          <w:color w:val="000000"/>
          <w:sz w:val="24"/>
        </w:rPr>
      </w:pPr>
    </w:p>
    <w:p w14:paraId="2746CDC1">
      <w:pPr>
        <w:pStyle w:val="24"/>
        <w:rPr>
          <w:rFonts w:hint="default" w:ascii="Times New Roman" w:hAnsi="Times New Roman" w:eastAsia="仿宋" w:cs="Times New Roman"/>
          <w:color w:val="000000"/>
          <w:sz w:val="24"/>
        </w:rPr>
      </w:pPr>
    </w:p>
    <w:p w14:paraId="352DAB67">
      <w:pPr>
        <w:rPr>
          <w:rFonts w:hint="default" w:ascii="Times New Roman" w:hAnsi="Times New Roman" w:eastAsia="Arial" w:cs="Times New Roman"/>
          <w:sz w:val="21"/>
          <w:szCs w:val="21"/>
        </w:rPr>
      </w:pPr>
    </w:p>
    <w:tbl>
      <w:tblPr>
        <w:tblStyle w:val="13"/>
        <w:tblW w:w="92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0"/>
        <w:gridCol w:w="1635"/>
        <w:gridCol w:w="1800"/>
        <w:gridCol w:w="1605"/>
        <w:gridCol w:w="1087"/>
        <w:gridCol w:w="260"/>
        <w:gridCol w:w="123"/>
        <w:gridCol w:w="1560"/>
        <w:gridCol w:w="449"/>
      </w:tblGrid>
      <w:tr w14:paraId="6D8EC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49" w:type="dxa"/>
          <w:trHeight w:val="1029" w:hRule="atLeast"/>
        </w:trPr>
        <w:tc>
          <w:tcPr>
            <w:tcW w:w="8810" w:type="dxa"/>
            <w:gridSpan w:val="8"/>
            <w:tcBorders>
              <w:top w:val="nil"/>
              <w:left w:val="nil"/>
              <w:bottom w:val="nil"/>
              <w:right w:val="nil"/>
            </w:tcBorders>
            <w:shd w:val="clear" w:color="auto" w:fill="auto"/>
            <w:noWrap/>
            <w:vAlign w:val="center"/>
          </w:tcPr>
          <w:p w14:paraId="29C09141">
            <w:pPr>
              <w:jc w:val="center"/>
              <w:rPr>
                <w:rFonts w:hint="default" w:ascii="Times New Roman" w:hAnsi="Times New Roman" w:eastAsia="黑体" w:cs="Times New Roman"/>
                <w:b/>
                <w:bCs/>
                <w:i w:val="0"/>
                <w:iCs w:val="0"/>
                <w:color w:val="000000"/>
                <w:sz w:val="44"/>
                <w:szCs w:val="44"/>
                <w:u w:val="none"/>
              </w:rPr>
            </w:pPr>
            <w:r>
              <w:rPr>
                <w:rFonts w:hint="default" w:ascii="Times New Roman" w:hAnsi="Times New Roman" w:eastAsia="方正小标宋简体" w:cs="Times New Roman"/>
                <w:b w:val="0"/>
                <w:bCs w:val="0"/>
                <w:i w:val="0"/>
                <w:iCs w:val="0"/>
                <w:color w:val="000000"/>
                <w:kern w:val="0"/>
                <w:sz w:val="44"/>
                <w:szCs w:val="44"/>
                <w:u w:val="none"/>
                <w:lang w:val="en-US" w:eastAsia="zh-CN" w:bidi="ar"/>
              </w:rPr>
              <w:t>报价单</w:t>
            </w:r>
          </w:p>
        </w:tc>
      </w:tr>
      <w:tr w14:paraId="690D9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9" w:type="dxa"/>
          <w:trHeight w:val="635" w:hRule="atLeast"/>
        </w:trPr>
        <w:tc>
          <w:tcPr>
            <w:tcW w:w="8810" w:type="dxa"/>
            <w:gridSpan w:val="8"/>
            <w:tcBorders>
              <w:top w:val="nil"/>
              <w:left w:val="nil"/>
              <w:bottom w:val="nil"/>
              <w:right w:val="nil"/>
            </w:tcBorders>
            <w:shd w:val="clear" w:color="auto" w:fill="auto"/>
            <w:noWrap/>
            <w:vAlign w:val="center"/>
          </w:tcPr>
          <w:p w14:paraId="169DF922">
            <w:pPr>
              <w:keepNext w:val="0"/>
              <w:keepLines w:val="0"/>
              <w:widowControl/>
              <w:suppressLineNumbers w:val="0"/>
              <w:jc w:val="right"/>
              <w:textAlignment w:val="center"/>
              <w:rPr>
                <w:rFonts w:hint="default" w:ascii="Times New Roman" w:hAnsi="Times New Roman" w:eastAsia="黑体" w:cs="Times New Roman"/>
                <w:i w:val="0"/>
                <w:iCs w:val="0"/>
                <w:color w:val="000000"/>
                <w:sz w:val="24"/>
                <w:szCs w:val="24"/>
                <w:u w:val="none"/>
              </w:rPr>
            </w:pPr>
            <w:r>
              <w:rPr>
                <w:rFonts w:hint="default" w:ascii="Times New Roman" w:hAnsi="Times New Roman" w:eastAsia="黑体" w:cs="Times New Roman"/>
                <w:i w:val="0"/>
                <w:iCs w:val="0"/>
                <w:color w:val="000000"/>
                <w:kern w:val="0"/>
                <w:sz w:val="24"/>
                <w:szCs w:val="24"/>
                <w:u w:val="none"/>
                <w:lang w:val="en-US" w:eastAsia="zh-CN" w:bidi="ar"/>
              </w:rPr>
              <w:t xml:space="preserve">                                                                              单位：万元</w:t>
            </w:r>
          </w:p>
        </w:tc>
      </w:tr>
      <w:tr w14:paraId="15368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9" w:type="dxa"/>
          <w:trHeight w:val="967"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EA0CF">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序号</w:t>
            </w:r>
          </w:p>
        </w:tc>
        <w:tc>
          <w:tcPr>
            <w:tcW w:w="1635" w:type="dxa"/>
            <w:tcBorders>
              <w:top w:val="single" w:color="000000" w:sz="4" w:space="0"/>
              <w:left w:val="single" w:color="000000" w:sz="4" w:space="0"/>
              <w:bottom w:val="nil"/>
              <w:right w:val="single" w:color="000000" w:sz="4" w:space="0"/>
            </w:tcBorders>
            <w:shd w:val="clear" w:color="auto" w:fill="auto"/>
            <w:vAlign w:val="center"/>
          </w:tcPr>
          <w:p w14:paraId="37FB69F2">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项目名称</w:t>
            </w:r>
          </w:p>
        </w:tc>
        <w:tc>
          <w:tcPr>
            <w:tcW w:w="1800" w:type="dxa"/>
            <w:tcBorders>
              <w:top w:val="single" w:color="000000" w:sz="4" w:space="0"/>
              <w:left w:val="single" w:color="000000" w:sz="4" w:space="0"/>
              <w:bottom w:val="nil"/>
              <w:right w:val="single" w:color="000000" w:sz="4" w:space="0"/>
            </w:tcBorders>
            <w:shd w:val="clear" w:color="auto" w:fill="auto"/>
            <w:vAlign w:val="center"/>
          </w:tcPr>
          <w:p w14:paraId="05A3F428">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报价单位名称</w:t>
            </w:r>
          </w:p>
        </w:tc>
        <w:tc>
          <w:tcPr>
            <w:tcW w:w="1605" w:type="dxa"/>
            <w:tcBorders>
              <w:top w:val="single" w:color="000000" w:sz="4" w:space="0"/>
              <w:left w:val="nil"/>
              <w:bottom w:val="nil"/>
              <w:right w:val="single" w:color="000000" w:sz="4" w:space="0"/>
            </w:tcBorders>
            <w:shd w:val="clear" w:color="auto" w:fill="auto"/>
            <w:vAlign w:val="center"/>
          </w:tcPr>
          <w:p w14:paraId="342E42B1">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lang w:eastAsia="zh-CN"/>
              </w:rPr>
            </w:pPr>
            <w:r>
              <w:rPr>
                <w:rFonts w:hint="default" w:ascii="Times New Roman" w:hAnsi="Times New Roman" w:eastAsia="仿宋_GB2312" w:cs="Times New Roman"/>
                <w:b/>
                <w:bCs/>
                <w:i w:val="0"/>
                <w:iCs w:val="0"/>
                <w:color w:val="000000"/>
                <w:sz w:val="24"/>
                <w:szCs w:val="24"/>
                <w:u w:val="none"/>
                <w:lang w:eastAsia="zh-CN"/>
              </w:rPr>
              <w:t>是否满足采购需求</w:t>
            </w:r>
          </w:p>
        </w:tc>
        <w:tc>
          <w:tcPr>
            <w:tcW w:w="1470" w:type="dxa"/>
            <w:gridSpan w:val="3"/>
            <w:tcBorders>
              <w:top w:val="single" w:color="000000" w:sz="4" w:space="0"/>
              <w:left w:val="nil"/>
              <w:bottom w:val="nil"/>
              <w:right w:val="single" w:color="000000" w:sz="4" w:space="0"/>
            </w:tcBorders>
            <w:shd w:val="clear" w:color="auto" w:fill="auto"/>
            <w:vAlign w:val="center"/>
          </w:tcPr>
          <w:p w14:paraId="4236A01E">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价格</w:t>
            </w:r>
          </w:p>
        </w:tc>
        <w:tc>
          <w:tcPr>
            <w:tcW w:w="1560" w:type="dxa"/>
            <w:tcBorders>
              <w:top w:val="single" w:color="000000" w:sz="4" w:space="0"/>
              <w:left w:val="nil"/>
              <w:bottom w:val="nil"/>
              <w:right w:val="single" w:color="000000" w:sz="4" w:space="0"/>
            </w:tcBorders>
            <w:shd w:val="clear" w:color="auto" w:fill="auto"/>
            <w:vAlign w:val="center"/>
          </w:tcPr>
          <w:p w14:paraId="34EBFDC4">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备注</w:t>
            </w:r>
          </w:p>
        </w:tc>
      </w:tr>
      <w:tr w14:paraId="69183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9" w:type="dxa"/>
          <w:trHeight w:val="1282" w:hRule="atLeast"/>
        </w:trPr>
        <w:tc>
          <w:tcPr>
            <w:tcW w:w="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D0AA5">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1</w:t>
            </w: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FB6A">
            <w:pPr>
              <w:jc w:val="center"/>
              <w:rPr>
                <w:rFonts w:hint="default" w:ascii="Times New Roman" w:hAnsi="Times New Roman" w:eastAsia="仿宋_GB2312" w:cs="Times New Roman"/>
                <w:b/>
                <w:bCs/>
                <w:i w:val="0"/>
                <w:iCs w:val="0"/>
                <w:color w:val="000000"/>
                <w:sz w:val="24"/>
                <w:szCs w:val="24"/>
                <w:u w:val="none"/>
                <w:lang w:eastAsia="zh-CN"/>
              </w:rPr>
            </w:pPr>
            <w:r>
              <w:rPr>
                <w:rFonts w:hint="eastAsia" w:ascii="Times New Roman" w:hAnsi="Times New Roman" w:eastAsia="仿宋_GB2312" w:cs="Times New Roman"/>
                <w:color w:val="auto"/>
                <w:sz w:val="24"/>
                <w:u w:val="none"/>
                <w:lang w:eastAsia="zh-CN"/>
              </w:rPr>
              <w:t>新媒体宣传服务项目</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5412">
            <w:pPr>
              <w:jc w:val="center"/>
              <w:rPr>
                <w:rFonts w:hint="default" w:ascii="Times New Roman" w:hAnsi="Times New Roman" w:eastAsia="仿宋_GB2312" w:cs="Times New Roman"/>
                <w:b/>
                <w:bCs/>
                <w:i w:val="0"/>
                <w:iCs w:val="0"/>
                <w:color w:val="000000"/>
                <w:sz w:val="24"/>
                <w:szCs w:val="24"/>
                <w:u w:val="none"/>
              </w:rPr>
            </w:pPr>
          </w:p>
        </w:tc>
        <w:tc>
          <w:tcPr>
            <w:tcW w:w="1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6DD0D">
            <w:pPr>
              <w:jc w:val="center"/>
              <w:rPr>
                <w:rFonts w:hint="default" w:ascii="Times New Roman" w:hAnsi="Times New Roman" w:eastAsia="仿宋_GB2312" w:cs="Times New Roman"/>
                <w:b/>
                <w:bCs/>
                <w:i w:val="0"/>
                <w:iCs w:val="0"/>
                <w:color w:val="000000"/>
                <w:sz w:val="24"/>
                <w:szCs w:val="24"/>
                <w:u w:val="none"/>
              </w:rPr>
            </w:pPr>
          </w:p>
        </w:tc>
        <w:tc>
          <w:tcPr>
            <w:tcW w:w="14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7F0019">
            <w:pPr>
              <w:jc w:val="center"/>
              <w:rPr>
                <w:rFonts w:hint="default" w:ascii="Times New Roman" w:hAnsi="Times New Roman" w:eastAsia="仿宋_GB2312" w:cs="Times New Roman"/>
                <w:b/>
                <w:bCs/>
                <w:i w:val="0"/>
                <w:iCs w:val="0"/>
                <w:color w:val="000000"/>
                <w:sz w:val="24"/>
                <w:szCs w:val="24"/>
                <w:u w:val="none"/>
              </w:rPr>
            </w:pPr>
          </w:p>
        </w:tc>
        <w:tc>
          <w:tcPr>
            <w:tcW w:w="1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34A5F">
            <w:pPr>
              <w:jc w:val="center"/>
              <w:rPr>
                <w:rFonts w:hint="default" w:ascii="Times New Roman" w:hAnsi="Times New Roman" w:eastAsia="仿宋_GB2312" w:cs="Times New Roman"/>
                <w:b/>
                <w:bCs/>
                <w:i w:val="0"/>
                <w:iCs w:val="0"/>
                <w:color w:val="000000"/>
                <w:sz w:val="24"/>
                <w:szCs w:val="24"/>
                <w:u w:val="none"/>
              </w:rPr>
            </w:pPr>
          </w:p>
        </w:tc>
      </w:tr>
      <w:tr w14:paraId="51E90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9" w:type="dxa"/>
          <w:trHeight w:val="957" w:hRule="atLeast"/>
        </w:trPr>
        <w:tc>
          <w:tcPr>
            <w:tcW w:w="8810"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913ED">
            <w:pPr>
              <w:keepNext w:val="0"/>
              <w:keepLines w:val="0"/>
              <w:widowControl/>
              <w:suppressLineNumbers w:val="0"/>
              <w:jc w:val="left"/>
              <w:textAlignment w:val="center"/>
              <w:rPr>
                <w:rFonts w:hint="default" w:ascii="Times New Roman" w:hAnsi="Times New Roman" w:eastAsia="仿宋_GB2312" w:cs="Times New Roman"/>
                <w:b/>
                <w:bCs/>
                <w:i w:val="0"/>
                <w:iCs w:val="0"/>
                <w:color w:val="000000"/>
                <w:sz w:val="24"/>
                <w:szCs w:val="24"/>
                <w:u w:val="none"/>
              </w:rPr>
            </w:pPr>
            <w:r>
              <w:rPr>
                <w:rFonts w:hint="default" w:ascii="Times New Roman" w:hAnsi="Times New Roman" w:eastAsia="仿宋_GB2312" w:cs="Times New Roman"/>
                <w:b/>
                <w:bCs/>
                <w:i w:val="0"/>
                <w:iCs w:val="0"/>
                <w:color w:val="000000"/>
                <w:kern w:val="0"/>
                <w:sz w:val="24"/>
                <w:szCs w:val="24"/>
                <w:u w:val="none"/>
                <w:lang w:val="en-US" w:eastAsia="zh-CN" w:bidi="ar"/>
              </w:rPr>
              <w:t>报价（大写）：</w:t>
            </w:r>
          </w:p>
        </w:tc>
      </w:tr>
      <w:tr w14:paraId="3875D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49" w:type="dxa"/>
          <w:trHeight w:val="771" w:hRule="atLeast"/>
        </w:trPr>
        <w:tc>
          <w:tcPr>
            <w:tcW w:w="8810" w:type="dxa"/>
            <w:gridSpan w:val="8"/>
            <w:tcBorders>
              <w:top w:val="nil"/>
              <w:left w:val="nil"/>
              <w:bottom w:val="nil"/>
              <w:right w:val="nil"/>
            </w:tcBorders>
            <w:shd w:val="clear" w:color="auto" w:fill="auto"/>
            <w:vAlign w:val="center"/>
          </w:tcPr>
          <w:p w14:paraId="6B3AE123">
            <w:pPr>
              <w:keepNext w:val="0"/>
              <w:keepLines w:val="0"/>
              <w:widowControl/>
              <w:suppressLineNumbers w:val="0"/>
              <w:jc w:val="lef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仿宋_GB2312" w:cs="Times New Roman"/>
                <w:b/>
                <w:bCs/>
                <w:i w:val="0"/>
                <w:iCs w:val="0"/>
                <w:color w:val="000000"/>
                <w:kern w:val="0"/>
                <w:sz w:val="22"/>
                <w:szCs w:val="22"/>
                <w:u w:val="none"/>
                <w:lang w:val="en-US" w:eastAsia="zh-CN" w:bidi="ar"/>
              </w:rPr>
              <w:t xml:space="preserve"> 备注：本报价为一次性合理低价。</w:t>
            </w:r>
          </w:p>
        </w:tc>
      </w:tr>
      <w:tr w14:paraId="1C39F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740" w:type="dxa"/>
            <w:tcBorders>
              <w:top w:val="nil"/>
              <w:left w:val="nil"/>
              <w:bottom w:val="nil"/>
              <w:right w:val="nil"/>
            </w:tcBorders>
            <w:shd w:val="clear" w:color="auto" w:fill="auto"/>
            <w:noWrap/>
            <w:vAlign w:val="center"/>
          </w:tcPr>
          <w:p w14:paraId="5A174B5E">
            <w:pPr>
              <w:jc w:val="center"/>
              <w:rPr>
                <w:rFonts w:hint="default" w:ascii="Times New Roman" w:hAnsi="Times New Roman" w:eastAsia="宋体" w:cs="Times New Roman"/>
                <w:i w:val="0"/>
                <w:iCs w:val="0"/>
                <w:color w:val="000000"/>
                <w:sz w:val="24"/>
                <w:szCs w:val="24"/>
                <w:u w:val="none"/>
              </w:rPr>
            </w:pPr>
          </w:p>
        </w:tc>
        <w:tc>
          <w:tcPr>
            <w:tcW w:w="3435" w:type="dxa"/>
            <w:gridSpan w:val="2"/>
            <w:tcBorders>
              <w:top w:val="nil"/>
              <w:left w:val="nil"/>
              <w:bottom w:val="nil"/>
              <w:right w:val="nil"/>
            </w:tcBorders>
            <w:shd w:val="clear" w:color="auto" w:fill="auto"/>
            <w:noWrap/>
            <w:vAlign w:val="center"/>
          </w:tcPr>
          <w:p w14:paraId="3B921743">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授权代表（签字）：</w:t>
            </w:r>
          </w:p>
        </w:tc>
        <w:tc>
          <w:tcPr>
            <w:tcW w:w="1605" w:type="dxa"/>
            <w:tcBorders>
              <w:top w:val="nil"/>
              <w:left w:val="nil"/>
              <w:bottom w:val="nil"/>
              <w:right w:val="nil"/>
            </w:tcBorders>
            <w:shd w:val="clear" w:color="auto" w:fill="auto"/>
            <w:noWrap/>
            <w:vAlign w:val="center"/>
          </w:tcPr>
          <w:p w14:paraId="1D7B7FA6">
            <w:pPr>
              <w:rPr>
                <w:rFonts w:hint="default" w:ascii="Times New Roman" w:hAnsi="Times New Roman" w:eastAsia="仿宋_GB2312" w:cs="Times New Roman"/>
                <w:i w:val="0"/>
                <w:iCs w:val="0"/>
                <w:color w:val="000000"/>
                <w:sz w:val="24"/>
                <w:szCs w:val="24"/>
                <w:u w:val="none"/>
              </w:rPr>
            </w:pPr>
          </w:p>
        </w:tc>
        <w:tc>
          <w:tcPr>
            <w:tcW w:w="1087" w:type="dxa"/>
            <w:tcBorders>
              <w:top w:val="nil"/>
              <w:left w:val="nil"/>
              <w:bottom w:val="nil"/>
              <w:right w:val="nil"/>
            </w:tcBorders>
            <w:shd w:val="clear" w:color="auto" w:fill="auto"/>
            <w:noWrap/>
            <w:vAlign w:val="center"/>
          </w:tcPr>
          <w:p w14:paraId="4199F7E5">
            <w:pPr>
              <w:rPr>
                <w:rFonts w:hint="default" w:ascii="Times New Roman" w:hAnsi="Times New Roman" w:eastAsia="仿宋_GB2312" w:cs="Times New Roman"/>
                <w:i w:val="0"/>
                <w:iCs w:val="0"/>
                <w:color w:val="000000"/>
                <w:sz w:val="24"/>
                <w:szCs w:val="24"/>
                <w:u w:val="none"/>
              </w:rPr>
            </w:pPr>
          </w:p>
        </w:tc>
        <w:tc>
          <w:tcPr>
            <w:tcW w:w="260" w:type="dxa"/>
            <w:tcBorders>
              <w:top w:val="nil"/>
              <w:left w:val="nil"/>
              <w:bottom w:val="nil"/>
              <w:right w:val="nil"/>
            </w:tcBorders>
            <w:shd w:val="clear" w:color="auto" w:fill="auto"/>
            <w:noWrap/>
            <w:vAlign w:val="center"/>
          </w:tcPr>
          <w:p w14:paraId="5CF8F126">
            <w:pPr>
              <w:rPr>
                <w:rFonts w:hint="default" w:ascii="Times New Roman" w:hAnsi="Times New Roman" w:eastAsia="仿宋_GB2312" w:cs="Times New Roman"/>
                <w:i w:val="0"/>
                <w:iCs w:val="0"/>
                <w:color w:val="000000"/>
                <w:sz w:val="24"/>
                <w:szCs w:val="24"/>
                <w:u w:val="none"/>
              </w:rPr>
            </w:pPr>
          </w:p>
        </w:tc>
        <w:tc>
          <w:tcPr>
            <w:tcW w:w="1683" w:type="dxa"/>
            <w:gridSpan w:val="2"/>
            <w:tcBorders>
              <w:top w:val="nil"/>
              <w:left w:val="nil"/>
              <w:bottom w:val="nil"/>
              <w:right w:val="nil"/>
            </w:tcBorders>
            <w:shd w:val="clear" w:color="auto" w:fill="auto"/>
            <w:noWrap/>
            <w:vAlign w:val="center"/>
          </w:tcPr>
          <w:p w14:paraId="224F7B84">
            <w:pPr>
              <w:rPr>
                <w:rFonts w:hint="default" w:ascii="Times New Roman" w:hAnsi="Times New Roman" w:eastAsia="仿宋_GB2312" w:cs="Times New Roman"/>
                <w:i w:val="0"/>
                <w:iCs w:val="0"/>
                <w:color w:val="000000"/>
                <w:sz w:val="24"/>
                <w:szCs w:val="24"/>
                <w:u w:val="none"/>
              </w:rPr>
            </w:pPr>
          </w:p>
        </w:tc>
        <w:tc>
          <w:tcPr>
            <w:tcW w:w="449" w:type="dxa"/>
            <w:tcBorders>
              <w:top w:val="nil"/>
              <w:left w:val="nil"/>
              <w:bottom w:val="nil"/>
              <w:right w:val="nil"/>
            </w:tcBorders>
            <w:shd w:val="clear" w:color="auto" w:fill="auto"/>
            <w:noWrap/>
            <w:vAlign w:val="center"/>
          </w:tcPr>
          <w:p w14:paraId="573744BD">
            <w:pPr>
              <w:rPr>
                <w:rFonts w:hint="default" w:ascii="Times New Roman" w:hAnsi="Times New Roman" w:eastAsia="仿宋_GB2312" w:cs="Times New Roman"/>
                <w:i w:val="0"/>
                <w:iCs w:val="0"/>
                <w:color w:val="000000"/>
                <w:sz w:val="24"/>
                <w:szCs w:val="24"/>
                <w:u w:val="none"/>
              </w:rPr>
            </w:pPr>
          </w:p>
        </w:tc>
      </w:tr>
      <w:tr w14:paraId="2DD9F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740" w:type="dxa"/>
            <w:tcBorders>
              <w:top w:val="nil"/>
              <w:left w:val="nil"/>
              <w:bottom w:val="nil"/>
              <w:right w:val="nil"/>
            </w:tcBorders>
            <w:shd w:val="clear" w:color="auto" w:fill="auto"/>
            <w:noWrap/>
            <w:vAlign w:val="center"/>
          </w:tcPr>
          <w:p w14:paraId="26A0D6C6">
            <w:pPr>
              <w:jc w:val="center"/>
              <w:rPr>
                <w:rFonts w:hint="default" w:ascii="Times New Roman" w:hAnsi="Times New Roman" w:eastAsia="宋体" w:cs="Times New Roman"/>
                <w:i w:val="0"/>
                <w:iCs w:val="0"/>
                <w:color w:val="000000"/>
                <w:sz w:val="24"/>
                <w:szCs w:val="24"/>
                <w:u w:val="none"/>
              </w:rPr>
            </w:pPr>
          </w:p>
        </w:tc>
        <w:tc>
          <w:tcPr>
            <w:tcW w:w="3435" w:type="dxa"/>
            <w:gridSpan w:val="2"/>
            <w:tcBorders>
              <w:top w:val="nil"/>
              <w:left w:val="nil"/>
              <w:bottom w:val="nil"/>
              <w:right w:val="nil"/>
            </w:tcBorders>
            <w:shd w:val="clear" w:color="auto" w:fill="auto"/>
            <w:noWrap/>
            <w:vAlign w:val="center"/>
          </w:tcPr>
          <w:p w14:paraId="1815FCB7">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报价单位（盖章）：</w:t>
            </w:r>
          </w:p>
        </w:tc>
        <w:tc>
          <w:tcPr>
            <w:tcW w:w="1605" w:type="dxa"/>
            <w:tcBorders>
              <w:top w:val="nil"/>
              <w:left w:val="nil"/>
              <w:bottom w:val="nil"/>
              <w:right w:val="nil"/>
            </w:tcBorders>
            <w:shd w:val="clear" w:color="auto" w:fill="auto"/>
            <w:noWrap/>
            <w:vAlign w:val="center"/>
          </w:tcPr>
          <w:p w14:paraId="1B3F417D">
            <w:pPr>
              <w:rPr>
                <w:rFonts w:hint="default" w:ascii="Times New Roman" w:hAnsi="Times New Roman" w:eastAsia="仿宋_GB2312" w:cs="Times New Roman"/>
                <w:i w:val="0"/>
                <w:iCs w:val="0"/>
                <w:color w:val="000000"/>
                <w:sz w:val="24"/>
                <w:szCs w:val="24"/>
                <w:u w:val="none"/>
              </w:rPr>
            </w:pPr>
          </w:p>
        </w:tc>
        <w:tc>
          <w:tcPr>
            <w:tcW w:w="1087" w:type="dxa"/>
            <w:tcBorders>
              <w:top w:val="nil"/>
              <w:left w:val="nil"/>
              <w:bottom w:val="nil"/>
              <w:right w:val="nil"/>
            </w:tcBorders>
            <w:shd w:val="clear" w:color="auto" w:fill="auto"/>
            <w:noWrap/>
            <w:vAlign w:val="center"/>
          </w:tcPr>
          <w:p w14:paraId="2FC000AF">
            <w:pPr>
              <w:rPr>
                <w:rFonts w:hint="default" w:ascii="Times New Roman" w:hAnsi="Times New Roman" w:eastAsia="仿宋_GB2312" w:cs="Times New Roman"/>
                <w:i w:val="0"/>
                <w:iCs w:val="0"/>
                <w:color w:val="000000"/>
                <w:sz w:val="24"/>
                <w:szCs w:val="24"/>
                <w:u w:val="none"/>
              </w:rPr>
            </w:pPr>
          </w:p>
        </w:tc>
        <w:tc>
          <w:tcPr>
            <w:tcW w:w="260" w:type="dxa"/>
            <w:tcBorders>
              <w:top w:val="nil"/>
              <w:left w:val="nil"/>
              <w:bottom w:val="nil"/>
              <w:right w:val="nil"/>
            </w:tcBorders>
            <w:shd w:val="clear" w:color="auto" w:fill="auto"/>
            <w:noWrap/>
            <w:vAlign w:val="center"/>
          </w:tcPr>
          <w:p w14:paraId="0343150E">
            <w:pPr>
              <w:rPr>
                <w:rFonts w:hint="default" w:ascii="Times New Roman" w:hAnsi="Times New Roman" w:eastAsia="仿宋_GB2312" w:cs="Times New Roman"/>
                <w:i w:val="0"/>
                <w:iCs w:val="0"/>
                <w:color w:val="000000"/>
                <w:sz w:val="24"/>
                <w:szCs w:val="24"/>
                <w:u w:val="none"/>
              </w:rPr>
            </w:pPr>
          </w:p>
        </w:tc>
        <w:tc>
          <w:tcPr>
            <w:tcW w:w="1683" w:type="dxa"/>
            <w:gridSpan w:val="2"/>
            <w:tcBorders>
              <w:top w:val="nil"/>
              <w:left w:val="nil"/>
              <w:bottom w:val="nil"/>
              <w:right w:val="nil"/>
            </w:tcBorders>
            <w:shd w:val="clear" w:color="auto" w:fill="auto"/>
            <w:noWrap/>
            <w:vAlign w:val="center"/>
          </w:tcPr>
          <w:p w14:paraId="213AB4C6">
            <w:pPr>
              <w:rPr>
                <w:rFonts w:hint="default" w:ascii="Times New Roman" w:hAnsi="Times New Roman" w:eastAsia="仿宋_GB2312" w:cs="Times New Roman"/>
                <w:i w:val="0"/>
                <w:iCs w:val="0"/>
                <w:color w:val="000000"/>
                <w:sz w:val="24"/>
                <w:szCs w:val="24"/>
                <w:u w:val="none"/>
              </w:rPr>
            </w:pPr>
          </w:p>
        </w:tc>
        <w:tc>
          <w:tcPr>
            <w:tcW w:w="449" w:type="dxa"/>
            <w:tcBorders>
              <w:top w:val="nil"/>
              <w:left w:val="nil"/>
              <w:bottom w:val="nil"/>
              <w:right w:val="nil"/>
            </w:tcBorders>
            <w:shd w:val="clear" w:color="auto" w:fill="auto"/>
            <w:noWrap/>
            <w:vAlign w:val="center"/>
          </w:tcPr>
          <w:p w14:paraId="3D1D4605">
            <w:pPr>
              <w:rPr>
                <w:rFonts w:hint="default" w:ascii="Times New Roman" w:hAnsi="Times New Roman" w:eastAsia="仿宋_GB2312" w:cs="Times New Roman"/>
                <w:i w:val="0"/>
                <w:iCs w:val="0"/>
                <w:color w:val="000000"/>
                <w:sz w:val="24"/>
                <w:szCs w:val="24"/>
                <w:u w:val="none"/>
              </w:rPr>
            </w:pPr>
          </w:p>
        </w:tc>
      </w:tr>
      <w:tr w14:paraId="690F1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740" w:type="dxa"/>
            <w:tcBorders>
              <w:top w:val="nil"/>
              <w:left w:val="nil"/>
              <w:bottom w:val="nil"/>
              <w:right w:val="nil"/>
            </w:tcBorders>
            <w:shd w:val="clear" w:color="auto" w:fill="auto"/>
            <w:noWrap/>
            <w:vAlign w:val="center"/>
          </w:tcPr>
          <w:p w14:paraId="71C369E7">
            <w:pPr>
              <w:jc w:val="center"/>
              <w:rPr>
                <w:rFonts w:hint="default" w:ascii="Times New Roman" w:hAnsi="Times New Roman" w:eastAsia="宋体" w:cs="Times New Roman"/>
                <w:i w:val="0"/>
                <w:iCs w:val="0"/>
                <w:color w:val="000000"/>
                <w:sz w:val="24"/>
                <w:szCs w:val="24"/>
                <w:u w:val="none"/>
              </w:rPr>
            </w:pPr>
          </w:p>
        </w:tc>
        <w:tc>
          <w:tcPr>
            <w:tcW w:w="3435" w:type="dxa"/>
            <w:gridSpan w:val="2"/>
            <w:tcBorders>
              <w:top w:val="nil"/>
              <w:left w:val="nil"/>
              <w:bottom w:val="nil"/>
              <w:right w:val="nil"/>
            </w:tcBorders>
            <w:shd w:val="clear" w:color="auto" w:fill="auto"/>
            <w:noWrap/>
            <w:vAlign w:val="center"/>
          </w:tcPr>
          <w:p w14:paraId="45A21B3B">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联系电话：</w:t>
            </w:r>
          </w:p>
        </w:tc>
        <w:tc>
          <w:tcPr>
            <w:tcW w:w="1605" w:type="dxa"/>
            <w:tcBorders>
              <w:top w:val="nil"/>
              <w:left w:val="nil"/>
              <w:bottom w:val="nil"/>
              <w:right w:val="nil"/>
            </w:tcBorders>
            <w:shd w:val="clear" w:color="auto" w:fill="auto"/>
            <w:noWrap/>
            <w:vAlign w:val="center"/>
          </w:tcPr>
          <w:p w14:paraId="479FBF20">
            <w:pPr>
              <w:rPr>
                <w:rFonts w:hint="default" w:ascii="Times New Roman" w:hAnsi="Times New Roman" w:eastAsia="仿宋_GB2312" w:cs="Times New Roman"/>
                <w:i w:val="0"/>
                <w:iCs w:val="0"/>
                <w:color w:val="000000"/>
                <w:sz w:val="24"/>
                <w:szCs w:val="24"/>
                <w:u w:val="none"/>
              </w:rPr>
            </w:pPr>
          </w:p>
        </w:tc>
        <w:tc>
          <w:tcPr>
            <w:tcW w:w="1087" w:type="dxa"/>
            <w:tcBorders>
              <w:top w:val="nil"/>
              <w:left w:val="nil"/>
              <w:bottom w:val="nil"/>
              <w:right w:val="nil"/>
            </w:tcBorders>
            <w:shd w:val="clear" w:color="auto" w:fill="auto"/>
            <w:noWrap/>
            <w:vAlign w:val="center"/>
          </w:tcPr>
          <w:p w14:paraId="10C287AA">
            <w:pPr>
              <w:rPr>
                <w:rFonts w:hint="default" w:ascii="Times New Roman" w:hAnsi="Times New Roman" w:eastAsia="仿宋_GB2312" w:cs="Times New Roman"/>
                <w:i w:val="0"/>
                <w:iCs w:val="0"/>
                <w:color w:val="000000"/>
                <w:sz w:val="24"/>
                <w:szCs w:val="24"/>
                <w:u w:val="none"/>
              </w:rPr>
            </w:pPr>
          </w:p>
        </w:tc>
        <w:tc>
          <w:tcPr>
            <w:tcW w:w="260" w:type="dxa"/>
            <w:tcBorders>
              <w:top w:val="nil"/>
              <w:left w:val="nil"/>
              <w:bottom w:val="nil"/>
              <w:right w:val="nil"/>
            </w:tcBorders>
            <w:shd w:val="clear" w:color="auto" w:fill="auto"/>
            <w:noWrap/>
            <w:vAlign w:val="center"/>
          </w:tcPr>
          <w:p w14:paraId="59CC9632">
            <w:pPr>
              <w:rPr>
                <w:rFonts w:hint="default" w:ascii="Times New Roman" w:hAnsi="Times New Roman" w:eastAsia="仿宋_GB2312" w:cs="Times New Roman"/>
                <w:i w:val="0"/>
                <w:iCs w:val="0"/>
                <w:color w:val="000000"/>
                <w:sz w:val="24"/>
                <w:szCs w:val="24"/>
                <w:u w:val="none"/>
              </w:rPr>
            </w:pPr>
          </w:p>
        </w:tc>
        <w:tc>
          <w:tcPr>
            <w:tcW w:w="1683" w:type="dxa"/>
            <w:gridSpan w:val="2"/>
            <w:tcBorders>
              <w:top w:val="nil"/>
              <w:left w:val="nil"/>
              <w:bottom w:val="nil"/>
              <w:right w:val="nil"/>
            </w:tcBorders>
            <w:shd w:val="clear" w:color="auto" w:fill="auto"/>
            <w:noWrap/>
            <w:vAlign w:val="center"/>
          </w:tcPr>
          <w:p w14:paraId="0E7BF973">
            <w:pPr>
              <w:rPr>
                <w:rFonts w:hint="default" w:ascii="Times New Roman" w:hAnsi="Times New Roman" w:eastAsia="仿宋_GB2312" w:cs="Times New Roman"/>
                <w:i w:val="0"/>
                <w:iCs w:val="0"/>
                <w:color w:val="000000"/>
                <w:sz w:val="24"/>
                <w:szCs w:val="24"/>
                <w:u w:val="none"/>
              </w:rPr>
            </w:pPr>
          </w:p>
        </w:tc>
        <w:tc>
          <w:tcPr>
            <w:tcW w:w="449" w:type="dxa"/>
            <w:tcBorders>
              <w:top w:val="nil"/>
              <w:left w:val="nil"/>
              <w:bottom w:val="nil"/>
              <w:right w:val="nil"/>
            </w:tcBorders>
            <w:shd w:val="clear" w:color="auto" w:fill="auto"/>
            <w:noWrap/>
            <w:vAlign w:val="center"/>
          </w:tcPr>
          <w:p w14:paraId="24204577">
            <w:pPr>
              <w:rPr>
                <w:rFonts w:hint="default" w:ascii="Times New Roman" w:hAnsi="Times New Roman" w:eastAsia="仿宋_GB2312" w:cs="Times New Roman"/>
                <w:i w:val="0"/>
                <w:iCs w:val="0"/>
                <w:color w:val="000000"/>
                <w:sz w:val="24"/>
                <w:szCs w:val="24"/>
                <w:u w:val="none"/>
              </w:rPr>
            </w:pPr>
          </w:p>
        </w:tc>
      </w:tr>
      <w:tr w14:paraId="7E712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740" w:type="dxa"/>
            <w:tcBorders>
              <w:top w:val="nil"/>
              <w:left w:val="nil"/>
              <w:bottom w:val="nil"/>
              <w:right w:val="nil"/>
            </w:tcBorders>
            <w:shd w:val="clear" w:color="auto" w:fill="auto"/>
            <w:noWrap/>
            <w:vAlign w:val="center"/>
          </w:tcPr>
          <w:p w14:paraId="1B9C84BF">
            <w:pPr>
              <w:jc w:val="center"/>
              <w:rPr>
                <w:rFonts w:hint="default" w:ascii="Times New Roman" w:hAnsi="Times New Roman" w:eastAsia="宋体" w:cs="Times New Roman"/>
                <w:i w:val="0"/>
                <w:iCs w:val="0"/>
                <w:color w:val="000000"/>
                <w:sz w:val="24"/>
                <w:szCs w:val="24"/>
                <w:u w:val="none"/>
              </w:rPr>
            </w:pPr>
          </w:p>
        </w:tc>
        <w:tc>
          <w:tcPr>
            <w:tcW w:w="3435" w:type="dxa"/>
            <w:gridSpan w:val="2"/>
            <w:tcBorders>
              <w:top w:val="nil"/>
              <w:left w:val="nil"/>
              <w:bottom w:val="nil"/>
              <w:right w:val="nil"/>
            </w:tcBorders>
            <w:shd w:val="clear" w:color="auto" w:fill="auto"/>
            <w:noWrap/>
            <w:vAlign w:val="center"/>
          </w:tcPr>
          <w:p w14:paraId="04AFF87D">
            <w:pPr>
              <w:keepNext w:val="0"/>
              <w:keepLines w:val="0"/>
              <w:widowControl/>
              <w:suppressLineNumbers w:val="0"/>
              <w:jc w:val="left"/>
              <w:textAlignment w:val="center"/>
              <w:rPr>
                <w:rFonts w:hint="default" w:ascii="Times New Roman" w:hAnsi="Times New Roman" w:eastAsia="仿宋_GB2312" w:cs="Times New Roman"/>
                <w:i w:val="0"/>
                <w:iCs w:val="0"/>
                <w:color w:val="000000"/>
                <w:sz w:val="24"/>
                <w:szCs w:val="24"/>
                <w:u w:val="none"/>
              </w:rPr>
            </w:pPr>
            <w:r>
              <w:rPr>
                <w:rFonts w:hint="default" w:ascii="Times New Roman" w:hAnsi="Times New Roman" w:eastAsia="仿宋_GB2312" w:cs="Times New Roman"/>
                <w:i w:val="0"/>
                <w:iCs w:val="0"/>
                <w:color w:val="000000"/>
                <w:kern w:val="0"/>
                <w:sz w:val="24"/>
                <w:szCs w:val="24"/>
                <w:u w:val="none"/>
                <w:lang w:val="en-US" w:eastAsia="zh-CN" w:bidi="ar"/>
              </w:rPr>
              <w:t>时间：</w:t>
            </w:r>
          </w:p>
        </w:tc>
        <w:tc>
          <w:tcPr>
            <w:tcW w:w="1605" w:type="dxa"/>
            <w:tcBorders>
              <w:top w:val="nil"/>
              <w:left w:val="nil"/>
              <w:bottom w:val="nil"/>
              <w:right w:val="nil"/>
            </w:tcBorders>
            <w:shd w:val="clear" w:color="auto" w:fill="auto"/>
            <w:noWrap/>
            <w:vAlign w:val="center"/>
          </w:tcPr>
          <w:p w14:paraId="42974558">
            <w:pPr>
              <w:rPr>
                <w:rFonts w:hint="default" w:ascii="Times New Roman" w:hAnsi="Times New Roman" w:eastAsia="仿宋_GB2312" w:cs="Times New Roman"/>
                <w:i w:val="0"/>
                <w:iCs w:val="0"/>
                <w:color w:val="000000"/>
                <w:sz w:val="24"/>
                <w:szCs w:val="24"/>
                <w:u w:val="none"/>
              </w:rPr>
            </w:pPr>
          </w:p>
        </w:tc>
        <w:tc>
          <w:tcPr>
            <w:tcW w:w="1087" w:type="dxa"/>
            <w:tcBorders>
              <w:top w:val="nil"/>
              <w:left w:val="nil"/>
              <w:bottom w:val="nil"/>
              <w:right w:val="nil"/>
            </w:tcBorders>
            <w:shd w:val="clear" w:color="auto" w:fill="auto"/>
            <w:noWrap/>
            <w:vAlign w:val="center"/>
          </w:tcPr>
          <w:p w14:paraId="3E290A09">
            <w:pPr>
              <w:rPr>
                <w:rFonts w:hint="default" w:ascii="Times New Roman" w:hAnsi="Times New Roman" w:eastAsia="仿宋_GB2312" w:cs="Times New Roman"/>
                <w:i w:val="0"/>
                <w:iCs w:val="0"/>
                <w:color w:val="000000"/>
                <w:sz w:val="24"/>
                <w:szCs w:val="24"/>
                <w:u w:val="none"/>
              </w:rPr>
            </w:pPr>
          </w:p>
        </w:tc>
        <w:tc>
          <w:tcPr>
            <w:tcW w:w="260" w:type="dxa"/>
            <w:tcBorders>
              <w:top w:val="nil"/>
              <w:left w:val="nil"/>
              <w:bottom w:val="nil"/>
              <w:right w:val="nil"/>
            </w:tcBorders>
            <w:shd w:val="clear" w:color="auto" w:fill="auto"/>
            <w:noWrap/>
            <w:vAlign w:val="center"/>
          </w:tcPr>
          <w:p w14:paraId="11838B74">
            <w:pPr>
              <w:rPr>
                <w:rFonts w:hint="default" w:ascii="Times New Roman" w:hAnsi="Times New Roman" w:eastAsia="仿宋_GB2312" w:cs="Times New Roman"/>
                <w:i w:val="0"/>
                <w:iCs w:val="0"/>
                <w:color w:val="000000"/>
                <w:sz w:val="24"/>
                <w:szCs w:val="24"/>
                <w:u w:val="none"/>
              </w:rPr>
            </w:pPr>
          </w:p>
        </w:tc>
        <w:tc>
          <w:tcPr>
            <w:tcW w:w="1683" w:type="dxa"/>
            <w:gridSpan w:val="2"/>
            <w:tcBorders>
              <w:top w:val="nil"/>
              <w:left w:val="nil"/>
              <w:bottom w:val="nil"/>
              <w:right w:val="nil"/>
            </w:tcBorders>
            <w:shd w:val="clear" w:color="auto" w:fill="auto"/>
            <w:noWrap/>
            <w:vAlign w:val="center"/>
          </w:tcPr>
          <w:p w14:paraId="2F812588">
            <w:pPr>
              <w:rPr>
                <w:rFonts w:hint="default" w:ascii="Times New Roman" w:hAnsi="Times New Roman" w:eastAsia="仿宋_GB2312" w:cs="Times New Roman"/>
                <w:i w:val="0"/>
                <w:iCs w:val="0"/>
                <w:color w:val="000000"/>
                <w:sz w:val="24"/>
                <w:szCs w:val="24"/>
                <w:u w:val="none"/>
              </w:rPr>
            </w:pPr>
          </w:p>
        </w:tc>
        <w:tc>
          <w:tcPr>
            <w:tcW w:w="449" w:type="dxa"/>
            <w:tcBorders>
              <w:top w:val="nil"/>
              <w:left w:val="nil"/>
              <w:bottom w:val="nil"/>
              <w:right w:val="nil"/>
            </w:tcBorders>
            <w:shd w:val="clear" w:color="auto" w:fill="auto"/>
            <w:noWrap/>
            <w:vAlign w:val="center"/>
          </w:tcPr>
          <w:p w14:paraId="42692B62">
            <w:pPr>
              <w:rPr>
                <w:rFonts w:hint="default" w:ascii="Times New Roman" w:hAnsi="Times New Roman" w:eastAsia="仿宋_GB2312" w:cs="Times New Roman"/>
                <w:i w:val="0"/>
                <w:iCs w:val="0"/>
                <w:color w:val="000000"/>
                <w:sz w:val="24"/>
                <w:szCs w:val="24"/>
                <w:u w:val="none"/>
              </w:rPr>
            </w:pPr>
          </w:p>
        </w:tc>
      </w:tr>
    </w:tbl>
    <w:p w14:paraId="17F5D09D">
      <w:pPr>
        <w:pStyle w:val="19"/>
        <w:rPr>
          <w:rFonts w:hint="default" w:ascii="Times New Roman" w:hAnsi="Times New Roman" w:cs="Times New Roman"/>
          <w:lang w:val="en-US" w:eastAsia="zh-CN"/>
        </w:rPr>
      </w:pPr>
    </w:p>
    <w:p w14:paraId="08388EA7">
      <w:pPr>
        <w:pStyle w:val="19"/>
        <w:rPr>
          <w:rFonts w:hint="default"/>
          <w:lang w:val="en-US" w:eastAsia="zh-CN"/>
        </w:rPr>
      </w:pPr>
      <w:bookmarkStart w:id="1" w:name="_GoBack"/>
      <w:bookmarkEnd w:id="1"/>
    </w:p>
    <w:sectPr>
      <w:pgSz w:w="11906" w:h="16838"/>
      <w:pgMar w:top="1701" w:right="1531" w:bottom="170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0000600000000000000"/>
    <w:charset w:val="86"/>
    <w:family w:val="auto"/>
    <w:pitch w:val="default"/>
    <w:sig w:usb0="800002BF" w:usb1="184F6CF8" w:usb2="00000012" w:usb3="00000000" w:csb0="00160001" w:csb1="1203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2OWU5NThmMTAyNGE4MDllNjk1MmJkY2RkODQwZmEifQ=="/>
  </w:docVars>
  <w:rsids>
    <w:rsidRoot w:val="00262D9B"/>
    <w:rsid w:val="001074E9"/>
    <w:rsid w:val="001A7FAD"/>
    <w:rsid w:val="0022181C"/>
    <w:rsid w:val="00262D9B"/>
    <w:rsid w:val="00367D57"/>
    <w:rsid w:val="003F06D6"/>
    <w:rsid w:val="00411CB2"/>
    <w:rsid w:val="00431087"/>
    <w:rsid w:val="004D6E3A"/>
    <w:rsid w:val="004E139B"/>
    <w:rsid w:val="00535644"/>
    <w:rsid w:val="005827CE"/>
    <w:rsid w:val="006341CE"/>
    <w:rsid w:val="00636B3A"/>
    <w:rsid w:val="006B695B"/>
    <w:rsid w:val="006E2D75"/>
    <w:rsid w:val="00776146"/>
    <w:rsid w:val="007E262C"/>
    <w:rsid w:val="008E0F1F"/>
    <w:rsid w:val="00905C55"/>
    <w:rsid w:val="00964DF2"/>
    <w:rsid w:val="00991B56"/>
    <w:rsid w:val="009F2F65"/>
    <w:rsid w:val="00A1247A"/>
    <w:rsid w:val="00A53575"/>
    <w:rsid w:val="00A833AD"/>
    <w:rsid w:val="00A92898"/>
    <w:rsid w:val="00B37ABE"/>
    <w:rsid w:val="00B563BC"/>
    <w:rsid w:val="00B72AD8"/>
    <w:rsid w:val="00D035BB"/>
    <w:rsid w:val="00D261C0"/>
    <w:rsid w:val="00D35298"/>
    <w:rsid w:val="00E92210"/>
    <w:rsid w:val="00EB1E1C"/>
    <w:rsid w:val="00EC3B0E"/>
    <w:rsid w:val="00EE77DC"/>
    <w:rsid w:val="00F237FC"/>
    <w:rsid w:val="00F74163"/>
    <w:rsid w:val="00F81D0A"/>
    <w:rsid w:val="00F91108"/>
    <w:rsid w:val="00FA5FB3"/>
    <w:rsid w:val="00FE3414"/>
    <w:rsid w:val="01212957"/>
    <w:rsid w:val="01C56903"/>
    <w:rsid w:val="03884779"/>
    <w:rsid w:val="03AD0519"/>
    <w:rsid w:val="053D2A61"/>
    <w:rsid w:val="0676605E"/>
    <w:rsid w:val="07E50D0D"/>
    <w:rsid w:val="086A54B7"/>
    <w:rsid w:val="098B3F8E"/>
    <w:rsid w:val="09E77741"/>
    <w:rsid w:val="0CBB7B61"/>
    <w:rsid w:val="0CD408A4"/>
    <w:rsid w:val="0CFC48A0"/>
    <w:rsid w:val="0E804D37"/>
    <w:rsid w:val="10194970"/>
    <w:rsid w:val="10333E54"/>
    <w:rsid w:val="124B70BE"/>
    <w:rsid w:val="12751881"/>
    <w:rsid w:val="12972056"/>
    <w:rsid w:val="13117BFA"/>
    <w:rsid w:val="15527DA7"/>
    <w:rsid w:val="155E4935"/>
    <w:rsid w:val="158208D0"/>
    <w:rsid w:val="15D87204"/>
    <w:rsid w:val="16E774B2"/>
    <w:rsid w:val="171E4694"/>
    <w:rsid w:val="17885E75"/>
    <w:rsid w:val="18916663"/>
    <w:rsid w:val="18F91A73"/>
    <w:rsid w:val="19033B41"/>
    <w:rsid w:val="194606F7"/>
    <w:rsid w:val="1A3B555D"/>
    <w:rsid w:val="1A5C015E"/>
    <w:rsid w:val="1BC82135"/>
    <w:rsid w:val="1CB57848"/>
    <w:rsid w:val="1D321C1B"/>
    <w:rsid w:val="1D3E4266"/>
    <w:rsid w:val="1DBE46B4"/>
    <w:rsid w:val="1E1E5BD5"/>
    <w:rsid w:val="1F224A00"/>
    <w:rsid w:val="21B26104"/>
    <w:rsid w:val="23380EFC"/>
    <w:rsid w:val="237A2BC2"/>
    <w:rsid w:val="23DB450D"/>
    <w:rsid w:val="24030E99"/>
    <w:rsid w:val="248F3D0B"/>
    <w:rsid w:val="24C60215"/>
    <w:rsid w:val="25632C74"/>
    <w:rsid w:val="25F21BFB"/>
    <w:rsid w:val="26D01E33"/>
    <w:rsid w:val="27691B9F"/>
    <w:rsid w:val="27CD7508"/>
    <w:rsid w:val="28473123"/>
    <w:rsid w:val="2B1725AC"/>
    <w:rsid w:val="2B215E6F"/>
    <w:rsid w:val="2C273EC2"/>
    <w:rsid w:val="2C416A03"/>
    <w:rsid w:val="2C4D6A47"/>
    <w:rsid w:val="2C58512E"/>
    <w:rsid w:val="2D7E3C87"/>
    <w:rsid w:val="2D8F3594"/>
    <w:rsid w:val="2DBD0910"/>
    <w:rsid w:val="2EB07FFF"/>
    <w:rsid w:val="2F2C54DF"/>
    <w:rsid w:val="308C2216"/>
    <w:rsid w:val="317A7F3F"/>
    <w:rsid w:val="31F91C49"/>
    <w:rsid w:val="324A05DB"/>
    <w:rsid w:val="32630C08"/>
    <w:rsid w:val="330B540B"/>
    <w:rsid w:val="331F746E"/>
    <w:rsid w:val="351A0989"/>
    <w:rsid w:val="35215623"/>
    <w:rsid w:val="35330690"/>
    <w:rsid w:val="3567711E"/>
    <w:rsid w:val="35EC336D"/>
    <w:rsid w:val="366A124C"/>
    <w:rsid w:val="3805122C"/>
    <w:rsid w:val="38EA0422"/>
    <w:rsid w:val="39671A73"/>
    <w:rsid w:val="3A3E1374"/>
    <w:rsid w:val="3BE05480"/>
    <w:rsid w:val="3C2459F9"/>
    <w:rsid w:val="3C6B605F"/>
    <w:rsid w:val="3DA16634"/>
    <w:rsid w:val="3F9A3E68"/>
    <w:rsid w:val="40E0643E"/>
    <w:rsid w:val="40F45471"/>
    <w:rsid w:val="40F52C68"/>
    <w:rsid w:val="412C3DC3"/>
    <w:rsid w:val="41FE12F4"/>
    <w:rsid w:val="42A96C58"/>
    <w:rsid w:val="45140D01"/>
    <w:rsid w:val="451A222D"/>
    <w:rsid w:val="46BE559E"/>
    <w:rsid w:val="46F5368B"/>
    <w:rsid w:val="49E372E5"/>
    <w:rsid w:val="4BEF0B91"/>
    <w:rsid w:val="4C756805"/>
    <w:rsid w:val="4C901E29"/>
    <w:rsid w:val="4E6F16B1"/>
    <w:rsid w:val="4F0A6CD0"/>
    <w:rsid w:val="4FA9473B"/>
    <w:rsid w:val="4FE51866"/>
    <w:rsid w:val="50357D7D"/>
    <w:rsid w:val="51356747"/>
    <w:rsid w:val="53BF38EC"/>
    <w:rsid w:val="54AB361F"/>
    <w:rsid w:val="55380767"/>
    <w:rsid w:val="55806B43"/>
    <w:rsid w:val="55FE7246"/>
    <w:rsid w:val="56574AAA"/>
    <w:rsid w:val="576363F4"/>
    <w:rsid w:val="59AF41D4"/>
    <w:rsid w:val="59E92304"/>
    <w:rsid w:val="5A4F5EDF"/>
    <w:rsid w:val="5B4F47C6"/>
    <w:rsid w:val="5C330D20"/>
    <w:rsid w:val="5CC82C65"/>
    <w:rsid w:val="5D325D70"/>
    <w:rsid w:val="5DB62696"/>
    <w:rsid w:val="5F224B24"/>
    <w:rsid w:val="5F424C1C"/>
    <w:rsid w:val="5F994D48"/>
    <w:rsid w:val="60A016CB"/>
    <w:rsid w:val="60BB7E2A"/>
    <w:rsid w:val="61384E28"/>
    <w:rsid w:val="62A1681E"/>
    <w:rsid w:val="641376EE"/>
    <w:rsid w:val="649D77C1"/>
    <w:rsid w:val="64F60C68"/>
    <w:rsid w:val="65167749"/>
    <w:rsid w:val="65355A28"/>
    <w:rsid w:val="663D17DF"/>
    <w:rsid w:val="669F5AF9"/>
    <w:rsid w:val="67390AA5"/>
    <w:rsid w:val="688E460C"/>
    <w:rsid w:val="68AA1372"/>
    <w:rsid w:val="692A762E"/>
    <w:rsid w:val="697D69E6"/>
    <w:rsid w:val="6A2A45E6"/>
    <w:rsid w:val="6B834B86"/>
    <w:rsid w:val="6BA306E0"/>
    <w:rsid w:val="6BFF59B7"/>
    <w:rsid w:val="6C0D175B"/>
    <w:rsid w:val="6C2A4B84"/>
    <w:rsid w:val="6C845EBC"/>
    <w:rsid w:val="6D2A4747"/>
    <w:rsid w:val="6D485F0B"/>
    <w:rsid w:val="6D734CEB"/>
    <w:rsid w:val="6DB67B41"/>
    <w:rsid w:val="6DEC3D19"/>
    <w:rsid w:val="7000585A"/>
    <w:rsid w:val="70180CEA"/>
    <w:rsid w:val="70D73423"/>
    <w:rsid w:val="71863FED"/>
    <w:rsid w:val="71E60A81"/>
    <w:rsid w:val="727B5F36"/>
    <w:rsid w:val="73AD4B91"/>
    <w:rsid w:val="73D80714"/>
    <w:rsid w:val="73FF166A"/>
    <w:rsid w:val="74067D12"/>
    <w:rsid w:val="75B441F1"/>
    <w:rsid w:val="76262EEE"/>
    <w:rsid w:val="76B770E0"/>
    <w:rsid w:val="77452260"/>
    <w:rsid w:val="780006C0"/>
    <w:rsid w:val="78A3108E"/>
    <w:rsid w:val="797B4639"/>
    <w:rsid w:val="7A4153ED"/>
    <w:rsid w:val="7AAC6E94"/>
    <w:rsid w:val="7B3612B0"/>
    <w:rsid w:val="7C374490"/>
    <w:rsid w:val="7C5D145F"/>
    <w:rsid w:val="7C9B2F80"/>
    <w:rsid w:val="7CB54620"/>
    <w:rsid w:val="7CE46500"/>
    <w:rsid w:val="7E982B05"/>
    <w:rsid w:val="7EDE7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afterLines="0"/>
    </w:pPr>
  </w:style>
  <w:style w:type="paragraph" w:styleId="3">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Body Text Indent"/>
    <w:basedOn w:val="1"/>
    <w:next w:val="5"/>
    <w:qFormat/>
    <w:uiPriority w:val="0"/>
    <w:pPr>
      <w:spacing w:line="540" w:lineRule="exact"/>
      <w:ind w:firstLine="480" w:firstLineChars="200"/>
    </w:pPr>
    <w:rPr>
      <w:rFonts w:ascii="Times New Roman" w:hAnsi="Times New Roman" w:eastAsia="宋体" w:cs="Times New Roman"/>
      <w:sz w:val="24"/>
    </w:rPr>
  </w:style>
  <w:style w:type="paragraph" w:styleId="5">
    <w:name w:val="Body Text First Indent 2"/>
    <w:basedOn w:val="4"/>
    <w:next w:val="6"/>
    <w:qFormat/>
    <w:uiPriority w:val="0"/>
    <w:pPr>
      <w:spacing w:after="120" w:line="240" w:lineRule="auto"/>
      <w:ind w:left="420" w:leftChars="200" w:firstLine="420"/>
    </w:pPr>
    <w:rPr>
      <w:sz w:val="21"/>
    </w:rPr>
  </w:style>
  <w:style w:type="paragraph" w:styleId="6">
    <w:name w:val="Body Text First Indent"/>
    <w:basedOn w:val="2"/>
    <w:qFormat/>
    <w:uiPriority w:val="0"/>
    <w:pPr>
      <w:ind w:firstLine="420" w:firstLineChars="100"/>
    </w:pPr>
  </w:style>
  <w:style w:type="paragraph" w:styleId="7">
    <w:name w:val="Plain Text"/>
    <w:basedOn w:val="1"/>
    <w:qFormat/>
    <w:uiPriority w:val="0"/>
    <w:pPr>
      <w:widowControl/>
      <w:spacing w:before="120" w:beforeLines="0" w:after="120" w:afterLines="0" w:line="240" w:lineRule="atLeast"/>
    </w:pPr>
    <w:rPr>
      <w:rFonts w:ascii="宋体" w:hAnsi="Courier New" w:eastAsia="宋体" w:cs="Times New Roman"/>
      <w:sz w:val="28"/>
      <w:szCs w:val="20"/>
    </w:rPr>
  </w:style>
  <w:style w:type="paragraph" w:styleId="8">
    <w:name w:val="Body Text Indent 2"/>
    <w:basedOn w:val="1"/>
    <w:next w:val="9"/>
    <w:qFormat/>
    <w:uiPriority w:val="0"/>
    <w:pPr>
      <w:spacing w:after="120" w:afterLines="0" w:line="480" w:lineRule="auto"/>
      <w:ind w:left="420" w:leftChars="200"/>
    </w:pPr>
    <w:rPr>
      <w:rFonts w:ascii="Times New Roman" w:hAnsi="Times New Roman" w:eastAsia="宋体" w:cs="Times New Roman"/>
    </w:rPr>
  </w:style>
  <w:style w:type="paragraph" w:customStyle="1" w:styleId="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10">
    <w:name w:val="footer"/>
    <w:basedOn w:val="1"/>
    <w:link w:val="21"/>
    <w:semiHidden/>
    <w:unhideWhenUsed/>
    <w:qFormat/>
    <w:uiPriority w:val="99"/>
    <w:pPr>
      <w:tabs>
        <w:tab w:val="center" w:pos="4153"/>
        <w:tab w:val="right" w:pos="8306"/>
      </w:tabs>
      <w:snapToGrid w:val="0"/>
      <w:jc w:val="left"/>
    </w:pPr>
    <w:rPr>
      <w:sz w:val="18"/>
      <w:szCs w:val="18"/>
    </w:rPr>
  </w:style>
  <w:style w:type="paragraph" w:styleId="11">
    <w:name w:val="toc 1"/>
    <w:basedOn w:val="1"/>
    <w:next w:val="1"/>
    <w:qFormat/>
    <w:uiPriority w:val="0"/>
  </w:style>
  <w:style w:type="paragraph" w:styleId="1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22"/>
    <w:rPr>
      <w:b/>
    </w:rPr>
  </w:style>
  <w:style w:type="paragraph" w:customStyle="1" w:styleId="17">
    <w:name w:val="样式 首行缩进:  2 字符"/>
    <w:basedOn w:val="18"/>
    <w:qFormat/>
    <w:uiPriority w:val="0"/>
    <w:pPr>
      <w:ind w:firstLine="560"/>
    </w:pPr>
    <w:rPr>
      <w:rFonts w:eastAsia="仿宋_GB2312" w:cs="宋体"/>
      <w:sz w:val="24"/>
      <w:szCs w:val="24"/>
    </w:rPr>
  </w:style>
  <w:style w:type="paragraph" w:customStyle="1" w:styleId="18">
    <w:name w:val="正文_7"/>
    <w:next w:val="1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Default"/>
    <w:next w:val="8"/>
    <w:qFormat/>
    <w:uiPriority w:val="99"/>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20">
    <w:name w:val="页眉 Char"/>
    <w:basedOn w:val="15"/>
    <w:link w:val="3"/>
    <w:semiHidden/>
    <w:qFormat/>
    <w:uiPriority w:val="99"/>
    <w:rPr>
      <w:sz w:val="18"/>
      <w:szCs w:val="18"/>
    </w:rPr>
  </w:style>
  <w:style w:type="character" w:customStyle="1" w:styleId="21">
    <w:name w:val="页脚 Char"/>
    <w:basedOn w:val="15"/>
    <w:link w:val="10"/>
    <w:semiHidden/>
    <w:qFormat/>
    <w:uiPriority w:val="99"/>
    <w:rPr>
      <w:sz w:val="18"/>
      <w:szCs w:val="18"/>
    </w:rPr>
  </w:style>
  <w:style w:type="table" w:customStyle="1" w:styleId="22">
    <w:name w:val="Table Normal"/>
    <w:semiHidden/>
    <w:unhideWhenUsed/>
    <w:qFormat/>
    <w:uiPriority w:val="0"/>
    <w:tblPr>
      <w:tblCellMar>
        <w:top w:w="0" w:type="dxa"/>
        <w:left w:w="0" w:type="dxa"/>
        <w:bottom w:w="0" w:type="dxa"/>
        <w:right w:w="0" w:type="dxa"/>
      </w:tblCellMar>
    </w:tblPr>
  </w:style>
  <w:style w:type="paragraph" w:customStyle="1" w:styleId="23">
    <w:name w:val="Table Text"/>
    <w:basedOn w:val="1"/>
    <w:semiHidden/>
    <w:qFormat/>
    <w:uiPriority w:val="0"/>
    <w:rPr>
      <w:rFonts w:ascii="楷体" w:hAnsi="楷体" w:eastAsia="楷体" w:cs="楷体"/>
      <w:sz w:val="24"/>
      <w:szCs w:val="24"/>
      <w:lang w:val="en-US" w:eastAsia="en-US" w:bidi="ar-SA"/>
    </w:rPr>
  </w:style>
  <w:style w:type="paragraph" w:customStyle="1" w:styleId="24">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25">
    <w:name w:val="List Paragraph"/>
    <w:basedOn w:val="1"/>
    <w:qFormat/>
    <w:uiPriority w:val="34"/>
    <w:pPr>
      <w:ind w:firstLine="420" w:firstLineChars="200"/>
    </w:pPr>
  </w:style>
  <w:style w:type="paragraph" w:customStyle="1" w:styleId="26">
    <w:name w:val="Quote1"/>
    <w:basedOn w:val="1"/>
    <w:next w:val="1"/>
    <w:qFormat/>
    <w:uiPriority w:val="99"/>
    <w:pPr>
      <w:widowControl/>
      <w:wordWrap w:val="0"/>
      <w:spacing w:before="200" w:after="160"/>
      <w:ind w:left="864" w:right="864"/>
      <w:jc w:val="center"/>
    </w:pPr>
    <w:rPr>
      <w:rFonts w:ascii="宋体"/>
      <w:i/>
      <w:color w:val="40404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7</Pages>
  <Words>2405</Words>
  <Characters>2457</Characters>
  <Lines>3</Lines>
  <Paragraphs>1</Paragraphs>
  <TotalTime>0</TotalTime>
  <ScaleCrop>false</ScaleCrop>
  <LinksUpToDate>false</LinksUpToDate>
  <CharactersWithSpaces>2808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2018-05-18T15:26:00Z</dcterms:created>
  <dc:creator>kfrhrytjh</dc:creator>
  <cp:lastModifiedBy>王龙</cp:lastModifiedBy>
  <cp:lastPrinted>2023-03-13T01:56:00Z</cp:lastPrinted>
  <dcterms:modified xsi:type="dcterms:W3CDTF">2026-09-02T09:11:43Z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5F6C9E6F9D5146759017E2822E0340F3_13</vt:lpwstr>
  </property>
  <property fmtid="{D5CDD505-2E9C-101B-9397-08002B2CF9AE}" pid="4" name="KSOTemplateDocerSaveRecord">
    <vt:lpwstr>eyJoZGlkIjoiZTA1MTY2MjE5ZGYxYTFkY2U5YTk5OGI1Y2EwMmI1NGEiLCJ1c2VySWQiOiIxNzc2ODQ5OTk0In0=</vt:lpwstr>
  </property>
</Properties>
</file>