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827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895" cy="2586990"/>
            <wp:effectExtent l="0" t="0" r="1905" b="3810"/>
            <wp:docPr id="1" name="图片 1" descr="电源、电闸箱要求及线路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电源、电闸箱要求及线路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9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2025-08-28T10:13:36Z</dcterms:created>
  <dc:creator>Administrator</dc:creator>
  <cp:lastModifiedBy>O~O</cp:lastModifiedBy>
  <dcterms:modified xsi:type="dcterms:W3CDTF">2025-08-28T10:13:53Z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eyJoZGlkIjoiMmM2MDg2MDkxNGI3Yzg1N2VlNTcwNzFiZTViNWM2Y2IiLCJ1c2VySWQiOiI3NzYxNzMzNDIifQ==</vt:lpwstr>
  </property>
  <property fmtid="{D5CDD505-2E9C-101B-9397-08002B2CF9AE}" pid="4" name="ICV">
    <vt:lpwstr>FE71D438A8C24E6881ED14D693829F78_12</vt:lpwstr>
  </property>
</Properties>
</file>