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、项目说明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1.本项目不组织统一踏勘现场。投标人可自行到现场实地踏勘，以充分了解现场道路、装卸限安装尺寸与款式、消防要求以及施工条件等任何足以影响投标报价的情况，结合投标人自身情况，提出最优惠报价。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2.项目预算：1.82万元。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二、采购清单及预算金额</w:t>
      </w:r>
    </w:p>
    <w:tbl>
      <w:tblPr>
        <w:tblStyle w:val="4"/>
        <w:tblW w:w="8925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618"/>
        <w:gridCol w:w="3127"/>
        <w:gridCol w:w="1170"/>
        <w:gridCol w:w="76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防火玻璃（透明）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150cm*210cm（对开）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2（每樘）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甲级防火门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105cm*210cm（子母门）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1（每樘）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常开式防火门独立联动控制系统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防火门控制器1台+非编码烟感1个+电动闭门器2个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kern w:val="0"/>
                <w:sz w:val="24"/>
                <w:szCs w:val="24"/>
              </w:rPr>
              <w:t>套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注：此表格中规格数值为自量参考数值非具体数值，具体数值需投标人自行到现场实地勘探测量。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防火门综合单价包含原先的拆除及更换后的安装费，包含五金配件费，防火门的填充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清运垃圾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等。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基本要求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Chars="200" w:right="0" w:rightChars="0"/>
        <w:jc w:val="both"/>
        <w:textAlignment w:val="auto"/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（一）防火门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1.产品生产、安装、运输及所有的配套设施必须符合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》标准并通过消防主管部门验收。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2. 门框材质：镀锌钢板，厚度≥1.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mm，面板材质：钢板厚度≥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0.8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mm，门扇厚度不小于 5cm， 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框内应填充密实并达到消防验收标准。门扇内填充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是珍珠岩或发泡水泥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。防火玻璃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耐火性能不小于 A 类甲级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耐火时间（1.5h）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.配置防火专用锁具、合页，插销等五金配件，防火专用明铰链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配套钢制包套， 配套顺位器，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位闭门器等安装辅材及安装调试。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所有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尺寸、形状规格需参照医院现有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进行制作相符，符合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》标准的安装要求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.成交后，供应商须提供相关消防产品和构配件的材料，配合并协助采购人办理相关消防验收直至通过消防部门验收为止。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.提供的各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对应产品的型式检验报告，应能在《中国消防产品质量信息查询系统》（http://www.cccf.com.cn/certSearch/）查询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到，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无型式检验报告和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身份标识，或报告和身份标识无法查询的，不得用于安装且不予验收，造成损失和影响的由成交供应商承担。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成交供应商报价货物的性能规格不符或未达到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》标准要求的，成交供应商须无条件将所有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在 5 日内全部重新更换为合格产品并承担由此造成的所有责任及损失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（二）、常开式防火门独立联动控制系统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常开型控制器，输入220V，输出24V提供给电动闭门器，可与消防联动控制，可接收非编码型感烟器，应具有有序关闭防火门功能；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电动闭门器承重85KG，适合门宽≤900mm，工作电压DC24V，60mA低耗，具有设置门延时关闭功能，实现顺序关门，具有防止电源反接保护功能，消除剩磁和消除反峰电动势设计，左右门通用，正反面均可安装，推门安装时，门扇可以120度范围内定位，拉门面安装时，门扇可以150度范围内定位，可与北大青鸟、依爱等品牌报警系统实现联动控制，符合GB16806-2006《消防联动控制系统》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证明材料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 检测报告应为经国家认可具有 CMA 认证的第三方检测机构出具的。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，提供各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有效的消防产品认证证书，证书相关信息可通过中国消防产品信息网（www.cccf.com.cn）查询。证书中产品标准符合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》标准，消防类产品认证实施规则符合 CCCF-CPRZ-18:2019 的要求，并说明品牌、生产商名称。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2.防火填充材料，提供检测结论为合格的燃烧性能和烟毒性检测报告，检测依据分别符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GB 8624-2012《建筑材料及制品燃烧性能分级》和 GB/T20285-2006《材料产烟毒性危险分级》。燃烧性能达到 A1 级标准，产烟毒性安全级别不低于 ZA2 级标准，并说明品牌、生产商名称、填充尺寸、密度、厚度。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防火玻璃，提供检测结论为合格的检测报告，检测依据符合 GB 15763.1-2009《建筑用安全玻璃 第 1 部分：防火玻璃》标准。耐火性能不小于 甲级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耐火时间（1.5h），并说明品牌、生产商。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.成交后，供应商供货产品和配件必须与上述提供证明材料的产品和配件一致，如发现不符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须无条件更换整改并承担相关责任。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 技术要求</w:t>
      </w:r>
    </w:p>
    <w:tbl>
      <w:tblPr>
        <w:tblStyle w:val="5"/>
        <w:tblpPr w:leftFromText="180" w:rightFromText="180" w:vertAnchor="text" w:horzAnchor="page" w:tblpX="2280" w:tblpY="89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门扇面板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0.8mm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门框版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铰链板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不带螺孔的加固件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≥1.2mm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带螺孔的加固件</w:t>
            </w:r>
          </w:p>
        </w:tc>
        <w:tc>
          <w:tcPr>
            <w:tcW w:w="4261" w:type="dxa"/>
          </w:tcPr>
          <w:p>
            <w:pPr>
              <w:rPr>
                <w:rFonts w:hint="default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≥3.0mm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1.钢质材料厚度，除满足基本要求规定外，其他未做规定的钢质材料厚度应满足 GB12955-2008《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4"/>
          <w:szCs w:val="24"/>
          <w:shd w:val="clear" w:fill="FFFFFF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》 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、制作安装要求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防火门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开启方向必须为疏散方向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制作前应进行实测实量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根据结构洞口实际特点和尺寸进行定制。出厂产品应有商标、名称、型号、规格、耐火极限，制造厂名称以及出厂和日期等标志；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货物交付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交付时间：合同签订之日起 15 日内完成供货、安装调试完毕，交付使用。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八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维保与售后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1.本项目全部货物免费维保期为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年，维保期自采购人验收合格之日计算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维保期内免费上门提供维护维修服务，维保形式为全保，无论是否人为原因成交供应商均承担产品的维保维修。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九</w:t>
      </w:r>
      <w:r>
        <w:rPr>
          <w:rStyle w:val="7"/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、 付款方式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成交供应商凭发票等相关付款凭证由采购人进行合同款项支付。合同签订且具备实施条件后， 供货完成并经采购人及消防主管部门验收合格后付至合同款的 90%，剩余款项交付满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shd w:val="clear" w:fill="FFFFFF"/>
        </w:rPr>
        <w:t>年且质量和售后无问题无息付清。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9E75E"/>
    <w:multiLevelType w:val="singleLevel"/>
    <w:tmpl w:val="FB19E7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TRlMTM0MzYzNGJlM2Y1ZmQzYjFmYjkwMmYyMjMifQ=="/>
  </w:docVars>
  <w:rsids>
    <w:rsidRoot w:val="3899473C"/>
    <w:rsid w:val="034377C8"/>
    <w:rsid w:val="105A2D78"/>
    <w:rsid w:val="124F7928"/>
    <w:rsid w:val="143E0FC1"/>
    <w:rsid w:val="185D30B8"/>
    <w:rsid w:val="19251F8D"/>
    <w:rsid w:val="1A7D3C90"/>
    <w:rsid w:val="1F320275"/>
    <w:rsid w:val="201A5A92"/>
    <w:rsid w:val="228978BB"/>
    <w:rsid w:val="3899473C"/>
    <w:rsid w:val="575D3B57"/>
    <w:rsid w:val="5B506B62"/>
    <w:rsid w:val="6564449B"/>
    <w:rsid w:val="6F8F340D"/>
    <w:rsid w:val="71FD0B62"/>
    <w:rsid w:val="729F62EA"/>
    <w:rsid w:val="73A22DD4"/>
    <w:rsid w:val="763C1EFF"/>
    <w:rsid w:val="766677FD"/>
    <w:rsid w:val="784F017F"/>
    <w:rsid w:val="799F4E98"/>
    <w:rsid w:val="7A94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Lines="0" w:afterLines="0"/>
      <w:outlineLvl w:val="2"/>
    </w:pPr>
    <w:rPr>
      <w:rFonts w:hint="eastAsia" w:ascii="方正小标宋简体" w:hAnsi="方正小标宋简体" w:eastAsia="方正小标宋简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2024-03-14T06:09:00Z</dcterms:created>
  <dc:creator>微信用户</dc:creator>
  <cp:lastModifiedBy>O~O</cp:lastModifiedBy>
  <dcterms:modified xsi:type="dcterms:W3CDTF">2024-03-26T12:27:58Z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32BE42E7D2894F918ABCE5180FEE1A65_12</vt:lpwstr>
  </property>
</Properties>
</file>