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项目要求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、项目说明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1.本项目不组织统一踏勘现场。投标人可自行到现场实地踏勘，以充分了解现场道路、装卸限安装尺寸与款式、消防要求以及施工条件等任何足以影响投标报价的情况，结合投标人自身情况，提出最优惠报价。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2.项目预算：1.82万元。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二、采购清单及预算金额</w:t>
      </w:r>
    </w:p>
    <w:tbl>
      <w:tblPr>
        <w:tblStyle w:val="4"/>
        <w:tblW w:w="8925" w:type="dxa"/>
        <w:tblInd w:w="-3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2618"/>
        <w:gridCol w:w="3127"/>
        <w:gridCol w:w="1170"/>
        <w:gridCol w:w="765"/>
        <w:gridCol w:w="8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防火玻璃（透明）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szCs w:val="24"/>
              </w:rPr>
              <w:t>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szCs w:val="24"/>
              </w:rPr>
              <w:t>甲级防火门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szCs w:val="24"/>
              </w:rPr>
              <w:t>150cm*210cm（对开）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2（每樘）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szCs w:val="24"/>
              </w:rPr>
              <w:t>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szCs w:val="24"/>
              </w:rPr>
              <w:t>甲级防火门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szCs w:val="24"/>
              </w:rPr>
              <w:t>105cm*210cm（子母门）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1（每樘）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szCs w:val="24"/>
              </w:rPr>
              <w:t>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常开式防火门独立联动控制系统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防火门控制器1台+非编码烟感1个+电动闭门器2个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szCs w:val="24"/>
              </w:rPr>
              <w:t>套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注：此表格中规格数值为自量参考数值非具体数值，具体数值需投标人自行到现场实地勘探测量。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防火门综合单价包含原先的拆除及更换后的安装费，包含五金配件费，防火门的填充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清运垃圾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等。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2" w:firstLineChars="200"/>
        <w:jc w:val="both"/>
        <w:textAlignment w:val="auto"/>
        <w:rPr>
          <w:rStyle w:val="7"/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7"/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 基本要求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Chars="200" w:right="0" w:rightChars="0"/>
        <w:jc w:val="both"/>
        <w:textAlignment w:val="auto"/>
        <w:rPr>
          <w:rStyle w:val="7"/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Style w:val="7"/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（一）防火门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1.产品生产、安装、运输及所有的配套设施必须符合 GB12955-2008《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sz w:val="24"/>
          <w:szCs w:val="24"/>
          <w:shd w:val="clear" w:fill="FFFFFF"/>
        </w:rPr>
        <w:t>防火门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》标准并通过消防主管部门验收。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2. 门框材质：镀锌钢板，厚度≥1.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mm，面板材质：钢板厚度≥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0.8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mm，门扇厚度不小于 5cm， 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sz w:val="24"/>
          <w:szCs w:val="24"/>
          <w:shd w:val="clear" w:fill="FFFFFF"/>
        </w:rPr>
        <w:t>防火门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框内应填充密实并达到消防验收标准。门扇内填充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是珍珠岩或发泡水泥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。防火玻璃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耐火性能不小于 A 类甲级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sz w:val="24"/>
          <w:szCs w:val="24"/>
          <w:shd w:val="clear" w:fill="FFFFFF"/>
        </w:rPr>
        <w:t>防火门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耐火时间（1.5h）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.配置防火专用锁具、合页，插销等五金配件，防火专用明铰链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配套钢制包套， 配套顺位器，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位闭门器等安装辅材及安装调试。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所有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sz w:val="24"/>
          <w:szCs w:val="24"/>
          <w:shd w:val="clear" w:fill="FFFFFF"/>
        </w:rPr>
        <w:t>防火门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尺寸、形状规格需参照医院现有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sz w:val="24"/>
          <w:szCs w:val="24"/>
          <w:shd w:val="clear" w:fill="FFFFFF"/>
        </w:rPr>
        <w:t>防火门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进行制作相符，符合 GB12955-2008《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sz w:val="24"/>
          <w:szCs w:val="24"/>
          <w:shd w:val="clear" w:fill="FFFFFF"/>
        </w:rPr>
        <w:t>防火门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》标准的安装要求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.成交后，供应商须提供相关消防产品和构配件的材料，配合并协助采购人办理相关消防验收直至通过消防部门验收为止。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.提供的各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sz w:val="24"/>
          <w:szCs w:val="24"/>
          <w:shd w:val="clear" w:fill="FFFFFF"/>
        </w:rPr>
        <w:t>防火门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对应产品的型式检验报告，应能在《中国消防产品质量信息查询系统》（http://www.cccf.com.cn/certSearch/）查询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到，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sz w:val="24"/>
          <w:szCs w:val="24"/>
          <w:shd w:val="clear" w:fill="FFFFFF"/>
        </w:rPr>
        <w:t>防火门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无型式检验报告和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sz w:val="24"/>
          <w:szCs w:val="24"/>
          <w:shd w:val="clear" w:fill="FFFFFF"/>
        </w:rPr>
        <w:t>防火门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身份标识，或报告和身份标识无法查询的，不得用于安装且不予验收，造成损失和影响的由成交供应商承担。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7.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成交供应商报价货物的性能规格不符或未达到 GB12955-2008《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sz w:val="24"/>
          <w:szCs w:val="24"/>
          <w:shd w:val="clear" w:fill="FFFFFF"/>
        </w:rPr>
        <w:t>防火门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》标准要求的，成交供应商须无条件将所有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sz w:val="24"/>
          <w:szCs w:val="24"/>
          <w:shd w:val="clear" w:fill="FFFFFF"/>
        </w:rPr>
        <w:t>防火门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在 5 日内全部重新更换为合格产品并承担由此造成的所有责任及损失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（二）、常开式防火门独立联动控制系统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常开型控制器，输入220V，输出24V提供给电动闭门器，可与消防联动控制，可接收非编码型感烟器，应具有有序关闭防火门功能；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电动闭门器承重85KG，适合门宽≤900mm，工作电压DC24V，60mA低耗，具有设置门延时关闭功能，实现顺序关门，具有防止电源反接保护功能，消除剩磁和消除反峰电动势设计，左右门通用，正反面均可安装，推门安装时，门扇可以120度范围内定位，拉门面安装时，门扇可以150度范围内定位，可与北大青鸟、依爱等品牌报警系统实现联动控制，符合GB16806-2006《消防联动控制系统》标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2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四</w:t>
      </w:r>
      <w:r>
        <w:rPr>
          <w:rStyle w:val="7"/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、 证明材料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 检测报告应为经国家认可具有 CMA 认证的第三方检测机构出具的。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1.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sz w:val="24"/>
          <w:szCs w:val="24"/>
          <w:shd w:val="clear" w:fill="FFFFFF"/>
        </w:rPr>
        <w:t>防火门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，提供各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sz w:val="24"/>
          <w:szCs w:val="24"/>
          <w:shd w:val="clear" w:fill="FFFFFF"/>
        </w:rPr>
        <w:t>防火门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有效的消防产品认证证书，证书相关信息可通过中国消防产品信息网（www.cccf.com.cn）查询。证书中产品标准符合 GB12955-2008《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sz w:val="24"/>
          <w:szCs w:val="24"/>
          <w:shd w:val="clear" w:fill="FFFFFF"/>
        </w:rPr>
        <w:t>防火门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》标准，消防类产品认证实施规则符合 CCCF-CPRZ-18:2019 的要求，并说明品牌、生产商名称。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2.防火填充材料，提供检测结论为合格的燃烧性能和烟毒性检测报告，检测依据分别符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GB 8624-2012《建筑材料及制品燃烧性能分级》和 GB/T20285-2006《材料产烟毒性危险分级》。燃烧性能达到 A1 级标准，产烟毒性安全级别不低于 ZA2 级标准，并说明品牌、生产商名称、填充尺寸、密度、厚度。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防火玻璃，提供检测结论为合格的检测报告，检测依据符合 GB 15763.1-2009《建筑用安全玻璃 第 1 部分：防火玻璃》标准。耐火性能不小于 甲级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sz w:val="24"/>
          <w:szCs w:val="24"/>
          <w:shd w:val="clear" w:fill="FFFFFF"/>
        </w:rPr>
        <w:t>防火门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耐火时间（1.5h），并说明品牌、生产商。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.成交后，供应商供货产品和配件必须与上述提供证明材料的产品和配件一致，如发现不符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须无条件更换整改并承担相关责任。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 技术要求</w:t>
      </w:r>
    </w:p>
    <w:tbl>
      <w:tblPr>
        <w:tblStyle w:val="5"/>
        <w:tblpPr w:leftFromText="180" w:rightFromText="180" w:vertAnchor="text" w:horzAnchor="page" w:tblpX="2280" w:tblpY="89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门扇面板</w:t>
            </w:r>
          </w:p>
        </w:tc>
        <w:tc>
          <w:tcPr>
            <w:tcW w:w="4261" w:type="dxa"/>
          </w:tcPr>
          <w:p>
            <w:pP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0.8mm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门框版</w:t>
            </w:r>
          </w:p>
        </w:tc>
        <w:tc>
          <w:tcPr>
            <w:tcW w:w="4261" w:type="dxa"/>
          </w:tcPr>
          <w:p>
            <w:pP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1.2mm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铰链板</w:t>
            </w:r>
          </w:p>
        </w:tc>
        <w:tc>
          <w:tcPr>
            <w:tcW w:w="4261" w:type="dxa"/>
          </w:tcPr>
          <w:p>
            <w:pP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≥3.0mm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不带螺孔的加固件</w:t>
            </w:r>
          </w:p>
        </w:tc>
        <w:tc>
          <w:tcPr>
            <w:tcW w:w="4261" w:type="dxa"/>
          </w:tcPr>
          <w:p>
            <w:pP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≥1.2mm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带螺孔的加固件</w:t>
            </w:r>
          </w:p>
        </w:tc>
        <w:tc>
          <w:tcPr>
            <w:tcW w:w="4261" w:type="dxa"/>
          </w:tcPr>
          <w:p>
            <w:pP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≥3.0mm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1.钢质材料厚度，除满足基本要求规定外，其他未做规定的钢质材料厚度应满足 GB12955-2008《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sz w:val="24"/>
          <w:szCs w:val="24"/>
          <w:shd w:val="clear" w:fill="FFFFFF"/>
        </w:rPr>
        <w:t>防火门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》 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right="0" w:firstLine="482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六</w:t>
      </w:r>
      <w:r>
        <w:rPr>
          <w:rStyle w:val="7"/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、制作安装要求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防火门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开启方向必须为疏散方向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制作前应进行实测实量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根据结构洞口实际特点和尺寸进行定制。出厂产品应有商标、名称、型号、规格、耐火极限，制造厂名称以及出厂和日期等标志；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2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七</w:t>
      </w:r>
      <w:r>
        <w:rPr>
          <w:rStyle w:val="7"/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、 货物交付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交付时间：合同签订之日起 15 日内完成供货、安装调试完毕，交付使用。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2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八</w:t>
      </w:r>
      <w:r>
        <w:rPr>
          <w:rStyle w:val="7"/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、 维保与售后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1.本项目全部货物免费维保期为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年，维保期自采购人验收合格之日计算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维保期内免费上门提供维护维修服务，维保形式为全保，无论是否人为原因成交供应商均承担产品的维保维修。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2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九</w:t>
      </w:r>
      <w:r>
        <w:rPr>
          <w:rStyle w:val="7"/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、 付款方式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成交供应商凭发票等相关付款凭证由采购人进行合同款项支付。合同签订且具备实施条件后， 供货完成并经采购人及消防主管部门验收合格后付至合同款的 90%，剩余款项交付满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年且质量和售后无问题无息付清。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19E75E"/>
    <w:multiLevelType w:val="singleLevel"/>
    <w:tmpl w:val="FB19E75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lYTRlMTM0MzYzNGJlM2Y1ZmQzYjFmYjkwMmYyMjMifQ=="/>
  </w:docVars>
  <w:rsids>
    <w:rsidRoot w:val="3899473C"/>
    <w:rsid w:val="034377C8"/>
    <w:rsid w:val="105A2D78"/>
    <w:rsid w:val="124F7928"/>
    <w:rsid w:val="143E0FC1"/>
    <w:rsid w:val="185D30B8"/>
    <w:rsid w:val="19251F8D"/>
    <w:rsid w:val="1A7D3C90"/>
    <w:rsid w:val="1F320275"/>
    <w:rsid w:val="201A5A92"/>
    <w:rsid w:val="228978BB"/>
    <w:rsid w:val="3899473C"/>
    <w:rsid w:val="575D3B57"/>
    <w:rsid w:val="5B506B62"/>
    <w:rsid w:val="6564449B"/>
    <w:rsid w:val="6F8F340D"/>
    <w:rsid w:val="71FD0B62"/>
    <w:rsid w:val="729F62EA"/>
    <w:rsid w:val="73A22DD4"/>
    <w:rsid w:val="763C1EFF"/>
    <w:rsid w:val="766677FD"/>
    <w:rsid w:val="784F017F"/>
    <w:rsid w:val="799F4E98"/>
    <w:rsid w:val="7A94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Lines="0" w:afterLines="0"/>
      <w:outlineLvl w:val="2"/>
    </w:pPr>
    <w:rPr>
      <w:rFonts w:hint="eastAsia" w:ascii="方正小标宋简体" w:hAnsi="方正小标宋简体" w:eastAsia="方正小标宋简体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2024-03-14T06:09:00Z</dcterms:created>
  <dc:creator>微信用户</dc:creator>
  <cp:lastModifiedBy>O~O</cp:lastModifiedBy>
  <dcterms:modified xsi:type="dcterms:W3CDTF">2024-03-26T12:27:58Z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32BE42E7D2894F918ABCE5180FEE1A65_12</vt:lpwstr>
  </property>
</Properties>
</file>