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themeColor="text1"/>
          <w:kern w:val="0"/>
          <w:sz w:val="46"/>
          <w:szCs w:val="46"/>
          <w:highlight w:val="none"/>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46"/>
          <w:szCs w:val="46"/>
          <w:highlight w:val="none"/>
          <w:lang w:val="en-US" w:eastAsia="zh-CN" w:bidi="ar"/>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46"/>
          <w:szCs w:val="46"/>
          <w:highlight w:val="none"/>
          <w:lang w:val="en-US" w:eastAsia="zh-CN" w:bidi="ar"/>
          <w14:textFill>
            <w14:solidFill>
              <w14:schemeClr w14:val="tx1"/>
            </w14:solidFill>
          </w14:textFill>
        </w:rPr>
      </w:pPr>
    </w:p>
    <w:p>
      <w:pPr>
        <w:keepNext w:val="0"/>
        <w:keepLines w:val="0"/>
        <w:widowControl/>
        <w:suppressLineNumbers w:val="0"/>
        <w:jc w:val="center"/>
        <w:rPr>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46"/>
          <w:szCs w:val="46"/>
          <w:highlight w:val="none"/>
          <w:lang w:val="en-US" w:eastAsia="zh-CN" w:bidi="ar"/>
          <w14:textFill>
            <w14:solidFill>
              <w14:schemeClr w14:val="tx1"/>
            </w14:solidFill>
          </w14:textFill>
        </w:rPr>
        <w:t>政府采购项目需求方案</w:t>
      </w:r>
    </w:p>
    <w:p>
      <w:pPr>
        <w:keepNext w:val="0"/>
        <w:keepLines w:val="0"/>
        <w:widowControl/>
        <w:suppressLineNumbers w:val="0"/>
        <w:jc w:val="left"/>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keepNext w:val="0"/>
        <w:keepLines w:val="0"/>
        <w:widowControl/>
        <w:suppressLineNumbers w:val="0"/>
        <w:jc w:val="left"/>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keepNext w:val="0"/>
        <w:keepLines w:val="0"/>
        <w:widowControl/>
        <w:suppressLineNumbers w:val="0"/>
        <w:jc w:val="left"/>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pStyle w:val="4"/>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pStyle w:val="4"/>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pStyle w:val="4"/>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pStyle w:val="4"/>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pStyle w:val="4"/>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keepNext w:val="0"/>
        <w:keepLines w:val="0"/>
        <w:widowControl/>
        <w:suppressLineNumbers w:val="0"/>
        <w:jc w:val="left"/>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keepNext w:val="0"/>
        <w:keepLines w:val="0"/>
        <w:widowControl/>
        <w:suppressLineNumbers w:val="0"/>
        <w:jc w:val="left"/>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p>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采购单位：日照市妇幼保健院</w:t>
      </w:r>
    </w:p>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采购代理机构：山东博川项目管理有限公司</w:t>
      </w:r>
    </w:p>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项目名称：全自动全定量体外过敏原检测仪采购项目</w:t>
      </w:r>
    </w:p>
    <w:p>
      <w:pPr>
        <w:keepNext w:val="0"/>
        <w:keepLines w:val="0"/>
        <w:widowControl/>
        <w:suppressLineNumbers w:val="0"/>
        <w:jc w:val="left"/>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t>编制时间：2021年04月02日</w:t>
      </w:r>
    </w:p>
    <w:p>
      <w:pP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bidi="ar"/>
          <w14:textFill>
            <w14:solidFill>
              <w14:schemeClr w14:val="tx1"/>
            </w14:solidFill>
          </w14:textFill>
        </w:rPr>
        <w:br w:type="page"/>
      </w:r>
    </w:p>
    <w:p>
      <w:pPr>
        <w:widowControl/>
        <w:shd w:val="clear" w:color="auto" w:fill="FFFFFF"/>
        <w:spacing w:line="480" w:lineRule="exact"/>
        <w:contextualSpacing/>
        <w:jc w:val="cente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全自动全定量体外过敏原检测仪采购项目</w:t>
      </w:r>
      <w:r>
        <w:rPr>
          <w:rFonts w:hint="eastAsia" w:ascii="仿宋" w:hAnsi="仿宋" w:eastAsia="仿宋" w:cs="仿宋"/>
          <w:color w:val="000000" w:themeColor="text1"/>
          <w:sz w:val="30"/>
          <w:szCs w:val="30"/>
          <w:highlight w:val="none"/>
          <w14:textFill>
            <w14:solidFill>
              <w14:schemeClr w14:val="tx1"/>
            </w14:solidFill>
          </w14:textFill>
        </w:rPr>
        <w:t>采购需求</w:t>
      </w:r>
      <w:r>
        <w:rPr>
          <w:rFonts w:hint="eastAsia" w:ascii="仿宋" w:hAnsi="仿宋" w:eastAsia="仿宋" w:cs="仿宋"/>
          <w:color w:val="000000" w:themeColor="text1"/>
          <w:sz w:val="30"/>
          <w:szCs w:val="30"/>
          <w:highlight w:val="none"/>
          <w:lang w:val="en-US" w:eastAsia="zh-CN"/>
          <w14:textFill>
            <w14:solidFill>
              <w14:schemeClr w14:val="tx1"/>
            </w14:solidFill>
          </w14:textFill>
        </w:rPr>
        <w:t>方案</w:t>
      </w: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 xml:space="preserve">一、项目概况及预算情况： </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采购项目名称：</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全自动全定量体外过敏原检测仪采购项目</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项目编号：</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SDGP371100202102000078</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 </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采购项目分包情况：</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一</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个包。</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采购预算</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最高限价</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100</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万元。</w:t>
      </w: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 xml:space="preserve">二、采购标的具体情况 </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1.采购内容、数量及预算安排：日照市妇幼保健院</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全自动全定量体外过敏原检测仪采购（该设备属政府采购进口产品目录内产品</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--全自动荧光免疫分析仪</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；数量1套；</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采购品目：G01032017</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-临床检验设备</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。具体采购标的内容详见附件。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2.需实现的功能或者目标</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满足采购人采购需求</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详见附件。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3.需满足的国家相关标准、行业标准、地方标准或者其他标准、规范</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本项目所提供的相关采购内容及服务必须符合国家标准和行业标准。</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4.需满足的质量、安全、技术规格、物理特性等要求</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满足采购人采购需求</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详见附件。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5.本项目需满足的采购政策要求（预留份额、评审加分、价格扣除、优先采购、强制采购等）</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本项目需要落实的节能环保、中小微型企业扶持、监狱企业扶持等政府采购政策</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详见本项目采购文件。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6.项目交付或者实施的时间和地点</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满足采购人采购需求，详见本项目采购文件。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7.满足服务标准、期限、效率等要求</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满足采购人采购需求，详见本项目采购文件。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8.项目售后服务及验收标准</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满足采购人采购需求，详见本项目采购文件。</w:t>
      </w:r>
    </w:p>
    <w:p>
      <w:pPr>
        <w:widowControl/>
        <w:shd w:val="clear" w:color="auto" w:fill="FFFFFF"/>
        <w:spacing w:line="480" w:lineRule="exact"/>
        <w:ind w:firstLine="480" w:firstLineChars="2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9.其他技术、服务等要求</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详见本项目采购文件。</w:t>
      </w: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三、论证意见</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w:t>
      </w: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 xml:space="preserve">四、公示时间 </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本项目采购需求公示期限为3日：自20</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04</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06</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日起，至20</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04</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09</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日止。</w:t>
      </w: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 xml:space="preserve">五、意见反馈方式 </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本项目采购需求方案公示期间接受社会公众及潜在供应商的监督。 </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请遵循客观、公正的原则，对本项目需求方案提出意见或者建议，并请于20</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21</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年</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04</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月</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10</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日前将书面意见反馈至采购人或者采购代理机构，采购人或者采购代理机构应当于公示期满5个工作日内予以处理。 </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 xml:space="preserve">采购人或采购代理机构未在规定时间内处理或者对处理意见不满意的，异议供应商可就有关问题通过采购文件向采购人或者采购代理机构提出质疑；质疑未在规定时间内得到答复或者对答复不满意的，异议供应商可以向同级采购部门提出投诉。 </w:t>
      </w:r>
    </w:p>
    <w:p>
      <w:pPr>
        <w:widowControl/>
        <w:shd w:val="clear" w:color="auto" w:fill="FFFFFF"/>
        <w:spacing w:line="480" w:lineRule="exact"/>
        <w:ind w:firstLine="482" w:firstLineChars="200"/>
        <w:contextualSpacing/>
        <w:rPr>
          <w:rFonts w:cs="宋体" w:asciiTheme="majorEastAsia" w:hAnsiTheme="majorEastAsia" w:eastAsiaTheme="majorEastAsia"/>
          <w:b/>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 xml:space="preserve">六、项目联系方式 </w:t>
      </w:r>
    </w:p>
    <w:p>
      <w:pPr>
        <w:widowControl/>
        <w:shd w:val="clear" w:color="auto" w:fill="FFFFFF"/>
        <w:spacing w:line="480" w:lineRule="exact"/>
        <w:ind w:firstLine="720" w:firstLineChars="3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1.采购人：日照市妇幼保健院</w:t>
      </w:r>
    </w:p>
    <w:p>
      <w:pPr>
        <w:widowControl/>
        <w:shd w:val="clear" w:color="auto" w:fill="FFFFFF"/>
        <w:spacing w:line="480" w:lineRule="exact"/>
        <w:ind w:firstLine="720" w:firstLineChars="3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地 址：日照市威海路28号</w:t>
      </w:r>
    </w:p>
    <w:p>
      <w:pPr>
        <w:widowControl/>
        <w:shd w:val="clear" w:color="auto" w:fill="FFFFFF"/>
        <w:spacing w:line="480" w:lineRule="exact"/>
        <w:ind w:firstLine="720" w:firstLineChars="3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联系人：刘杰</w:t>
      </w:r>
    </w:p>
    <w:p>
      <w:pPr>
        <w:widowControl/>
        <w:shd w:val="clear" w:color="auto" w:fill="FFFFFF"/>
        <w:spacing w:line="480" w:lineRule="exact"/>
        <w:ind w:firstLine="720" w:firstLineChars="3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联系方式：0633-8702510</w:t>
      </w:r>
    </w:p>
    <w:p>
      <w:pPr>
        <w:widowControl/>
        <w:shd w:val="clear" w:color="auto" w:fill="FFFFFF"/>
        <w:spacing w:line="480" w:lineRule="exact"/>
        <w:ind w:firstLine="480" w:firstLineChars="2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p>
    <w:p>
      <w:pPr>
        <w:widowControl/>
        <w:shd w:val="clear" w:color="auto" w:fill="FFFFFF"/>
        <w:spacing w:line="480" w:lineRule="exact"/>
        <w:ind w:firstLine="720" w:firstLineChars="3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2.采购代理机构：山东博川项目管理有限公司</w:t>
      </w:r>
    </w:p>
    <w:p>
      <w:pPr>
        <w:widowControl/>
        <w:shd w:val="clear" w:color="auto" w:fill="FFFFFF"/>
        <w:spacing w:line="480" w:lineRule="exact"/>
        <w:ind w:firstLine="720" w:firstLineChars="300"/>
        <w:contextualSpacing/>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地 址：日照市烟台路与山东路交汇处E尚筑20楼201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6</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室</w:t>
      </w:r>
    </w:p>
    <w:p>
      <w:pPr>
        <w:widowControl/>
        <w:shd w:val="clear" w:color="auto" w:fill="FFFFFF"/>
        <w:spacing w:line="480" w:lineRule="exact"/>
        <w:ind w:firstLine="720" w:firstLineChars="300"/>
        <w:contextualSpacing/>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联系人：</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潘永、王宏</w:t>
      </w:r>
    </w:p>
    <w:p>
      <w:pPr>
        <w:widowControl/>
        <w:shd w:val="clear" w:color="auto" w:fill="FFFFFF"/>
        <w:spacing w:line="480" w:lineRule="exact"/>
        <w:ind w:firstLine="720" w:firstLineChars="300"/>
        <w:contextualSpacing/>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联系方式：0633-2187171</w:t>
      </w:r>
    </w:p>
    <w:p>
      <w:pP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br w:type="page"/>
      </w:r>
    </w:p>
    <w:p>
      <w:pPr>
        <w:keepNext w:val="0"/>
        <w:keepLines w:val="0"/>
        <w:widowControl/>
        <w:suppressLineNumbers w:val="0"/>
        <w:jc w:val="left"/>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附：采购需求</w:t>
      </w:r>
    </w:p>
    <w:p>
      <w:pPr>
        <w:pStyle w:val="13"/>
        <w:rPr>
          <w:rFonts w:hint="eastAsia"/>
          <w:color w:val="000000" w:themeColor="text1"/>
          <w:highlight w:val="none"/>
          <w14:textFill>
            <w14:solidFill>
              <w14:schemeClr w14:val="tx1"/>
            </w14:solidFill>
          </w14:textFill>
        </w:rPr>
      </w:pPr>
    </w:p>
    <w:p>
      <w:pPr>
        <w:pStyle w:val="4"/>
        <w:jc w:val="cente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eastAsia="zh-CN"/>
          <w14:textFill>
            <w14:solidFill>
              <w14:schemeClr w14:val="tx1"/>
            </w14:solidFill>
          </w14:textFill>
        </w:rPr>
        <w:t>全自动全定量体外过敏原检测仪采购项目</w:t>
      </w: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采购需求</w:t>
      </w:r>
    </w:p>
    <w:p>
      <w:pPr>
        <w:pStyle w:val="4"/>
        <w:numPr>
          <w:ilvl w:val="0"/>
          <w:numId w:val="0"/>
        </w:numPr>
        <w:jc w:val="left"/>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p>
    <w:p>
      <w:pPr>
        <w:widowControl/>
        <w:shd w:val="clear" w:color="auto" w:fill="FFFFFF"/>
        <w:spacing w:line="480" w:lineRule="exact"/>
        <w:ind w:firstLine="482" w:firstLineChars="200"/>
        <w:contextualSpacing/>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一、</w:t>
      </w:r>
      <w:r>
        <w:rPr>
          <w:rFonts w:hint="eastAsia" w:cs="宋体" w:asciiTheme="majorEastAsia" w:hAnsiTheme="majorEastAsia" w:eastAsiaTheme="majorEastAsia"/>
          <w:b/>
          <w:bCs/>
          <w:color w:val="000000" w:themeColor="text1"/>
          <w:kern w:val="0"/>
          <w:sz w:val="24"/>
          <w:szCs w:val="24"/>
          <w:highlight w:val="none"/>
          <w14:textFill>
            <w14:solidFill>
              <w14:schemeClr w14:val="tx1"/>
            </w14:solidFill>
          </w14:textFill>
        </w:rPr>
        <w:t>采购预算</w:t>
      </w:r>
      <w:r>
        <w:rPr>
          <w:rFonts w:hint="eastAsia" w:cs="宋体" w:asciiTheme="majorEastAsia" w:hAnsiTheme="majorEastAsia" w:eastAsiaTheme="majorEastAsia"/>
          <w:b/>
          <w:bCs/>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最高限价</w:t>
      </w:r>
      <w:r>
        <w:rPr>
          <w:rFonts w:hint="eastAsia" w:cs="宋体" w:asciiTheme="majorEastAsia" w:hAnsiTheme="majorEastAsia" w:eastAsiaTheme="majorEastAsia"/>
          <w:b/>
          <w:bCs/>
          <w:color w:val="000000" w:themeColor="text1"/>
          <w:kern w:val="0"/>
          <w:sz w:val="24"/>
          <w:szCs w:val="24"/>
          <w:highlight w:val="none"/>
          <w:lang w:eastAsia="zh-CN"/>
          <w14:textFill>
            <w14:solidFill>
              <w14:schemeClr w14:val="tx1"/>
            </w14:solidFill>
          </w14:textFill>
        </w:rPr>
        <w:t>）</w:t>
      </w:r>
      <w:r>
        <w:rPr>
          <w:rFonts w:hint="eastAsia" w:cs="宋体" w:asciiTheme="majorEastAsia" w:hAnsiTheme="majorEastAsia" w:eastAsiaTheme="majorEastAsia"/>
          <w:b/>
          <w:bCs/>
          <w:color w:val="000000" w:themeColor="text1"/>
          <w:kern w:val="0"/>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100</w:t>
      </w: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万元</w:t>
      </w:r>
      <w:r>
        <w:rPr>
          <w:rFonts w:hint="eastAsia" w:cs="宋体" w:asciiTheme="majorEastAsia" w:hAnsiTheme="majorEastAsia" w:eastAsiaTheme="majorEastAsia"/>
          <w:color w:val="000000" w:themeColor="text1"/>
          <w:kern w:val="0"/>
          <w:sz w:val="24"/>
          <w:szCs w:val="24"/>
          <w:highlight w:val="none"/>
          <w:lang w:eastAsia="zh-CN"/>
          <w14:textFill>
            <w14:solidFill>
              <w14:schemeClr w14:val="tx1"/>
            </w14:solidFill>
          </w14:textFill>
        </w:rPr>
        <w:t>。该设备属政府采购进口产品目录内产品</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--全自动荧光免疫分析仪。</w:t>
      </w:r>
    </w:p>
    <w:p>
      <w:pPr>
        <w:widowControl/>
        <w:shd w:val="clear" w:color="auto" w:fill="FFFFFF"/>
        <w:spacing w:line="480" w:lineRule="exact"/>
        <w:ind w:firstLine="482" w:firstLineChars="200"/>
        <w:contextualSpacing/>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二、数量：</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1套。</w:t>
      </w:r>
    </w:p>
    <w:p>
      <w:pPr>
        <w:widowControl/>
        <w:shd w:val="clear" w:color="auto" w:fill="FFFFFF"/>
        <w:spacing w:line="480" w:lineRule="exact"/>
        <w:ind w:firstLine="482" w:firstLineChars="200"/>
        <w:contextualSpacing/>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三、设备用途：</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用于检验科对血清过敏原的定量检测，诊断过敏性疾病。</w:t>
      </w:r>
    </w:p>
    <w:p>
      <w:pPr>
        <w:widowControl/>
        <w:shd w:val="clear" w:color="auto" w:fill="FFFFFF"/>
        <w:spacing w:line="480" w:lineRule="exact"/>
        <w:ind w:firstLine="482" w:firstLineChars="200"/>
        <w:contextualSpacing/>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四、技术参数要求：</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检测</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原理及</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方式：</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荧光免疫法</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用血量：血清﹥30UL/测试。</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能进行总IgE测定，测定范围应满足3.5-5000KUA/L。</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3、</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特异性IgE浓度定量测定，检测最小极限达到0.</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KUA/L，全定量数值结果，每单项可以单独测定。</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可以做特异性IgE烟曲霉全定量测定。</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检测速度≥</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0测试/小时。</w:t>
      </w:r>
      <w:bookmarkStart w:id="0" w:name="_GoBack"/>
      <w:bookmarkEnd w:id="0"/>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6、</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仪器操作：全自动。</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7、</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具有急诊样本通道，样本随到随检，无需等待。工作测试中可快速增加插入。</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8、</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测试时间：≤2小时出结果。</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9、</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试剂位：≥120试位剂装载位，具有冷藏功能，确保试剂质量稳定。</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10、</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样本位数量≥</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0个。</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、具有液面探测和凝块检测报警功能。</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2</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、仪器定标功能：具有6个定标浓度。</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3</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、控制方式：支持彩色液晶触摸屏或电脑软件控制。</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4</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、试剂位：2-8℃，内置冷藏存储试剂功能。</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5、</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实验室质量管理规范与室评规模：符合15189认证要求。</w:t>
      </w:r>
    </w:p>
    <w:p>
      <w:pPr>
        <w:widowControl/>
        <w:shd w:val="clear" w:color="auto" w:fill="FFFFFF"/>
        <w:spacing w:line="480" w:lineRule="exact"/>
        <w:ind w:firstLine="480" w:firstLineChars="200"/>
        <w:contextualSpacing/>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1</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6、</w:t>
      </w:r>
      <w:r>
        <w:rPr>
          <w:rFonts w:hint="default"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对试剂、样本条码自动识别，支持与LIS系统间的双向数据交换。</w:t>
      </w:r>
    </w:p>
    <w:p>
      <w:pPr>
        <w:widowControl/>
        <w:shd w:val="clear" w:color="auto" w:fill="FFFFFF"/>
        <w:spacing w:line="480" w:lineRule="exact"/>
        <w:ind w:firstLine="482" w:firstLineChars="200"/>
        <w:contextualSpacing/>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五、供货期：</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自合同签订之日起15日内供货安装调试完毕并经验收合格。</w:t>
      </w:r>
    </w:p>
    <w:p>
      <w:pPr>
        <w:widowControl/>
        <w:shd w:val="clear" w:color="auto" w:fill="FFFFFF"/>
        <w:spacing w:line="480" w:lineRule="exact"/>
        <w:ind w:firstLine="482" w:firstLineChars="200"/>
        <w:contextualSpacing/>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pPr>
      <w:r>
        <w:rPr>
          <w:rFonts w:hint="eastAsia" w:cs="宋体" w:asciiTheme="majorEastAsia" w:hAnsiTheme="majorEastAsia" w:eastAsiaTheme="majorEastAsia"/>
          <w:b/>
          <w:bCs/>
          <w:color w:val="000000" w:themeColor="text1"/>
          <w:kern w:val="0"/>
          <w:sz w:val="24"/>
          <w:szCs w:val="24"/>
          <w:highlight w:val="none"/>
          <w:lang w:val="en-US" w:eastAsia="zh-CN"/>
          <w14:textFill>
            <w14:solidFill>
              <w14:schemeClr w14:val="tx1"/>
            </w14:solidFill>
          </w14:textFill>
        </w:rPr>
        <w:t>六、质保期：</w:t>
      </w:r>
      <w:r>
        <w:rPr>
          <w:rFonts w:hint="eastAsia" w:cs="宋体" w:asciiTheme="majorEastAsia" w:hAnsiTheme="majorEastAsia" w:eastAsiaTheme="majorEastAsia"/>
          <w:color w:val="000000" w:themeColor="text1"/>
          <w:kern w:val="0"/>
          <w:sz w:val="24"/>
          <w:szCs w:val="24"/>
          <w:highlight w:val="none"/>
          <w:lang w:val="en-US" w:eastAsia="zh-CN"/>
          <w14:textFill>
            <w14:solidFill>
              <w14:schemeClr w14:val="tx1"/>
            </w14:solidFill>
          </w14:textFill>
        </w:rPr>
        <w:t>一年。自标的物安装、调试，验收合格之日起计算。</w:t>
      </w:r>
    </w:p>
    <w:p>
      <w:pPr>
        <w:pStyle w:val="13"/>
        <w:rPr>
          <w:rFonts w:hint="default" w:cs="宋体" w:asciiTheme="majorEastAsia" w:hAnsiTheme="majorEastAsia" w:eastAsiaTheme="majorEastAsia"/>
          <w:b/>
          <w:bCs/>
          <w:color w:val="000000" w:themeColor="text1"/>
          <w:kern w:val="0"/>
          <w:sz w:val="24"/>
          <w:szCs w:val="24"/>
          <w:highlight w:val="none"/>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15DEC"/>
    <w:rsid w:val="000572C1"/>
    <w:rsid w:val="00061CD6"/>
    <w:rsid w:val="00091D0F"/>
    <w:rsid w:val="000A57BF"/>
    <w:rsid w:val="000B542B"/>
    <w:rsid w:val="000D3D43"/>
    <w:rsid w:val="00104F74"/>
    <w:rsid w:val="00110269"/>
    <w:rsid w:val="00163327"/>
    <w:rsid w:val="00215DEC"/>
    <w:rsid w:val="00244DF5"/>
    <w:rsid w:val="004232E2"/>
    <w:rsid w:val="0048511F"/>
    <w:rsid w:val="004916D4"/>
    <w:rsid w:val="005657B1"/>
    <w:rsid w:val="0059350B"/>
    <w:rsid w:val="005F0C01"/>
    <w:rsid w:val="006533B5"/>
    <w:rsid w:val="0068135E"/>
    <w:rsid w:val="0069439F"/>
    <w:rsid w:val="006B52DE"/>
    <w:rsid w:val="00962145"/>
    <w:rsid w:val="00966C1F"/>
    <w:rsid w:val="009C0557"/>
    <w:rsid w:val="009E6C42"/>
    <w:rsid w:val="00A463D6"/>
    <w:rsid w:val="00AD2909"/>
    <w:rsid w:val="00C27AEE"/>
    <w:rsid w:val="00CA78C7"/>
    <w:rsid w:val="00CE796A"/>
    <w:rsid w:val="00D061F9"/>
    <w:rsid w:val="00D067BD"/>
    <w:rsid w:val="00E17068"/>
    <w:rsid w:val="00E40692"/>
    <w:rsid w:val="00F40FA1"/>
    <w:rsid w:val="00F608B3"/>
    <w:rsid w:val="00FC7DA5"/>
    <w:rsid w:val="00FD5B37"/>
    <w:rsid w:val="020D0D94"/>
    <w:rsid w:val="03F11236"/>
    <w:rsid w:val="06C9772E"/>
    <w:rsid w:val="07725EFE"/>
    <w:rsid w:val="09262DF7"/>
    <w:rsid w:val="0B945A8A"/>
    <w:rsid w:val="0D504698"/>
    <w:rsid w:val="0F966C35"/>
    <w:rsid w:val="10074BC4"/>
    <w:rsid w:val="12DE3FF0"/>
    <w:rsid w:val="13BA42FA"/>
    <w:rsid w:val="176F6318"/>
    <w:rsid w:val="17A77827"/>
    <w:rsid w:val="1ABF5B66"/>
    <w:rsid w:val="1C0D3049"/>
    <w:rsid w:val="1D7F781C"/>
    <w:rsid w:val="1DD12080"/>
    <w:rsid w:val="1E524B5B"/>
    <w:rsid w:val="1E8A1283"/>
    <w:rsid w:val="219A198D"/>
    <w:rsid w:val="24235511"/>
    <w:rsid w:val="28B64C3C"/>
    <w:rsid w:val="28BB0921"/>
    <w:rsid w:val="2DBE1963"/>
    <w:rsid w:val="2EAF51D9"/>
    <w:rsid w:val="2EF23F74"/>
    <w:rsid w:val="3071401F"/>
    <w:rsid w:val="30853129"/>
    <w:rsid w:val="31513E16"/>
    <w:rsid w:val="31A567BD"/>
    <w:rsid w:val="33813C4E"/>
    <w:rsid w:val="354B4D6B"/>
    <w:rsid w:val="378E71D0"/>
    <w:rsid w:val="38531C87"/>
    <w:rsid w:val="38A87988"/>
    <w:rsid w:val="3B9B0789"/>
    <w:rsid w:val="3DA37781"/>
    <w:rsid w:val="401F77F0"/>
    <w:rsid w:val="43463BF0"/>
    <w:rsid w:val="48387E56"/>
    <w:rsid w:val="4A037DF3"/>
    <w:rsid w:val="4BB46E54"/>
    <w:rsid w:val="4CED7520"/>
    <w:rsid w:val="4F7D0082"/>
    <w:rsid w:val="51040425"/>
    <w:rsid w:val="51BE710B"/>
    <w:rsid w:val="522E2893"/>
    <w:rsid w:val="56296904"/>
    <w:rsid w:val="587C13FF"/>
    <w:rsid w:val="587C4B33"/>
    <w:rsid w:val="594B57A7"/>
    <w:rsid w:val="599E2734"/>
    <w:rsid w:val="5B165358"/>
    <w:rsid w:val="5F5B20C8"/>
    <w:rsid w:val="604A0787"/>
    <w:rsid w:val="60C051E3"/>
    <w:rsid w:val="60C12F3A"/>
    <w:rsid w:val="61B26D5D"/>
    <w:rsid w:val="62E06907"/>
    <w:rsid w:val="635E41D5"/>
    <w:rsid w:val="641F0F81"/>
    <w:rsid w:val="650A3824"/>
    <w:rsid w:val="65A55535"/>
    <w:rsid w:val="66DE0E4A"/>
    <w:rsid w:val="67AD4844"/>
    <w:rsid w:val="69B572CD"/>
    <w:rsid w:val="6C3951B0"/>
    <w:rsid w:val="6C977175"/>
    <w:rsid w:val="6D041B21"/>
    <w:rsid w:val="6D52230A"/>
    <w:rsid w:val="6E7941EA"/>
    <w:rsid w:val="703E5199"/>
    <w:rsid w:val="70863426"/>
    <w:rsid w:val="70CB5948"/>
    <w:rsid w:val="71011E1A"/>
    <w:rsid w:val="723D3819"/>
    <w:rsid w:val="72735EB1"/>
    <w:rsid w:val="74297992"/>
    <w:rsid w:val="75B92CDD"/>
    <w:rsid w:val="77626E5D"/>
    <w:rsid w:val="79A3074F"/>
    <w:rsid w:val="79E54C5E"/>
    <w:rsid w:val="7B982727"/>
    <w:rsid w:val="7CE30B37"/>
    <w:rsid w:val="7E8F59C1"/>
    <w:rsid w:val="7FC10A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olor w:val="000000"/>
      <w:sz w:val="24"/>
      <w:szCs w:val="20"/>
    </w:rPr>
  </w:style>
  <w:style w:type="paragraph" w:styleId="3">
    <w:name w:val="Body Text Indent"/>
    <w:basedOn w:val="1"/>
    <w:next w:val="4"/>
    <w:qFormat/>
    <w:uiPriority w:val="0"/>
    <w:pPr>
      <w:spacing w:line="540" w:lineRule="exact"/>
      <w:ind w:firstLine="480" w:firstLineChars="200"/>
    </w:pPr>
    <w:rPr>
      <w:rFonts w:ascii="Times New Roman" w:hAnsi="Times New Roman" w:eastAsia="宋体" w:cs="Times New Roman"/>
      <w:sz w:val="24"/>
    </w:rPr>
  </w:style>
  <w:style w:type="paragraph" w:styleId="4">
    <w:name w:val="Body Text First Indent 2"/>
    <w:basedOn w:val="3"/>
    <w:qFormat/>
    <w:uiPriority w:val="0"/>
    <w:pPr>
      <w:spacing w:after="120" w:afterLines="0" w:line="240" w:lineRule="auto"/>
      <w:ind w:left="420" w:leftChars="200" w:firstLine="420"/>
    </w:pPr>
    <w:rPr>
      <w:rFonts w:ascii="Times New Roman" w:hAnsi="Times New Roman" w:eastAsia="宋体" w:cs="Times New Roman"/>
      <w:sz w:val="21"/>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8">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11">
    <w:name w:val="FollowedHyperlink"/>
    <w:basedOn w:val="10"/>
    <w:semiHidden/>
    <w:unhideWhenUsed/>
    <w:qFormat/>
    <w:uiPriority w:val="99"/>
    <w:rPr>
      <w:color w:val="000000"/>
      <w:u w:val="none"/>
    </w:rPr>
  </w:style>
  <w:style w:type="character" w:styleId="12">
    <w:name w:val="Hyperlink"/>
    <w:basedOn w:val="10"/>
    <w:semiHidden/>
    <w:unhideWhenUsed/>
    <w:qFormat/>
    <w:uiPriority w:val="99"/>
    <w:rPr>
      <w:color w:val="000000"/>
      <w:u w:val="none"/>
    </w:rPr>
  </w:style>
  <w:style w:type="paragraph" w:customStyle="1" w:styleId="13">
    <w:name w:val="样式 样式 左侧:  2 字符 + 左侧:  0.85 厘米 首行缩进:  2 字符1"/>
    <w:basedOn w:val="1"/>
    <w:qFormat/>
    <w:uiPriority w:val="0"/>
    <w:pPr>
      <w:ind w:left="482" w:firstLine="200" w:firstLineChars="200"/>
    </w:pPr>
    <w:rPr>
      <w:rFonts w:cs="宋体"/>
      <w:szCs w:val="20"/>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414</Words>
  <Characters>453</Characters>
  <Lines>21</Lines>
  <Paragraphs>28</Paragraphs>
  <TotalTime>2</TotalTime>
  <ScaleCrop>false</ScaleCrop>
  <LinksUpToDate>false</LinksUpToDate>
  <CharactersWithSpaces>839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2019-06-03T01:46:00Z</dcterms:created>
  <dc:creator>lenovo</dc:creator>
  <cp:lastModifiedBy>NTKO</cp:lastModifiedBy>
  <dcterms:modified xsi:type="dcterms:W3CDTF">2021-04-06T01:39:07Z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70D9BE9F80BF47E29E71914C5310BF0C</vt:lpwstr>
  </property>
</Properties>
</file>