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zh-TW" w:eastAsia="zh-TW"/>
        </w:rPr>
        <w:t>“两癌”筛查软件系统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技术要求</w:t>
      </w:r>
    </w:p>
    <w:tbl>
      <w:tblPr>
        <w:tblStyle w:val="4"/>
        <w:tblpPr w:leftFromText="180" w:rightFromText="180" w:vertAnchor="text" w:horzAnchor="page" w:tblpX="1780" w:tblpY="389"/>
        <w:tblOverlap w:val="never"/>
        <w:tblW w:w="8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6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2" w:type="dxa"/>
            <w:gridSpan w:val="2"/>
          </w:tcPr>
          <w:p>
            <w:pPr>
              <w:pStyle w:val="8"/>
              <w:widowControl/>
              <w:spacing w:line="360" w:lineRule="auto"/>
              <w:jc w:val="center"/>
              <w:rPr>
                <w:rFonts w:hint="default" w:eastAsia="Arial Unicode MS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一 用户档案系统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档案录入</w:t>
            </w:r>
          </w:p>
        </w:tc>
        <w:tc>
          <w:tcPr>
            <w:tcW w:w="6555" w:type="dxa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对两癌筛查的用户进行登记，包括读取身份证、姓名、身份证号码、民族、联系电话、文化程度、所属村居、身份证地址、现住地址、TCT条形码、病例条形码等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档案管理</w:t>
            </w:r>
          </w:p>
        </w:tc>
        <w:tc>
          <w:tcPr>
            <w:tcW w:w="6555" w:type="dxa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对已注册用户进行查看或编辑包括按姓名查找、电话查找、身份证号码查找、身份证地址查找、住址查找、档案信息表登记、根据人员显示两癌筛查结果、导出所有结果到Excel等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2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 宫颈癌筛查系统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病史情况</w:t>
            </w:r>
          </w:p>
        </w:tc>
        <w:tc>
          <w:tcPr>
            <w:tcW w:w="6555" w:type="dxa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对已注册用户的病史情况进行查看或编辑包括症状、月经情况、避孕方法、孕产史、既往接受过宫颈癌筛查、筛查日期、既往史等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妇科检查</w:t>
            </w:r>
          </w:p>
        </w:tc>
        <w:tc>
          <w:tcPr>
            <w:tcW w:w="6555" w:type="dxa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进行妇科常规检查包括外阴情况、阴道情况、分泌物情况、子宫颈情况、附件（盆腔）、分泌物检查、妇科临床诊断、检查机构、检查日期、检查医生等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宫颈细胞检查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宫颈癌检查包括检查结果、需阴道镜检查、检查机构、检查医生、检查日期等。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HPV检查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HPV检查包括检查结果、需进一步检查、检查机构、检查医生、检查日期等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阴道镜检查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包括阴道镜检查评价、初步诊断、检查机构、检查医生、检查日期等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病例学检查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包括组织病理学检查结果、检查机构、检查医生、检查日期等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最终诊断检查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包括诊断结果、检查结果、其他恶性肿瘤、生殖道感染其他疾病、其他良性疾病、诊断机构、诊断日期、诊断医生等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随访治疗情况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宫颈病变随访情况、是否接受治疗、治疗方法、其他肿瘤随访情况、备注等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 乳腺癌筛查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病史情况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包括月经情况、孕产史、过去是否接受过乳腺检查、检查日期、既往史、二级以内亲属乳腺癌家族史、二级以内亲属卵巢癌家族史等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临床检查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包括检查情况、皮肤、乳头、溢液、腺体、肿块、副乳、腋淋巴结、锁骨上淋巴结、检查结果、检查机构、检查医生等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乳腺彩超检查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包括左乳、右乳、检查机构、检查医生、检查日期等。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乳腺</w:t>
            </w:r>
            <w:r>
              <w:rPr>
                <w:rFonts w:hint="eastAsia"/>
                <w:sz w:val="18"/>
                <w:szCs w:val="18"/>
                <w:lang w:eastAsia="zh-CN"/>
              </w:rPr>
              <w:t>癌</w:t>
            </w:r>
            <w:r>
              <w:rPr>
                <w:rFonts w:hint="eastAsia"/>
                <w:sz w:val="18"/>
                <w:szCs w:val="18"/>
              </w:rPr>
              <w:t>钼靶检查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诊断影像</w:t>
            </w:r>
            <w:r>
              <w:rPr>
                <w:rFonts w:hint="eastAsia"/>
                <w:sz w:val="18"/>
                <w:szCs w:val="18"/>
              </w:rPr>
              <w:t>系统、处理意见、包块部位描述、检查机构、检查医生、检查日期等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病例诊断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包括诊断结果、检查机构、检查医生检查日期等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最终诊断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包括组织病理学检查病例结果、良性疾病、癌前病变、不典型增生、浸润癌、诊断机构、诊断医生、检查日期等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TNM分期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包括TNM分期临床分期获得、病例分期获得、诊断机构、诊断医生、检查日期等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最终随访结果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包括最终随访情况、接受治疗情况、治疗方法等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 统计查询系统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筛查人员统计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包括两癌筛查名单姓名、年龄、身份证、联系电话、家庭地址、乳腺癌筛查、宫颈癌筛查、建档日期、建档医院名称等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筛查报表统计</w:t>
            </w:r>
          </w:p>
        </w:tc>
        <w:tc>
          <w:tcPr>
            <w:tcW w:w="6555" w:type="dxa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宫颈癌筛查报表、宫颈癌筛查明细、乳腺癌筛查明细</w:t>
            </w:r>
            <w:r>
              <w:rPr>
                <w:rFonts w:hint="eastAsia"/>
                <w:sz w:val="18"/>
                <w:szCs w:val="18"/>
                <w:lang w:eastAsia="zh-CN"/>
              </w:rPr>
              <w:t>、乳腺癌筛查报表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体检信息查询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目前可查询乳腺癌临床检查、乳腺癌彩超检查、乳腺癌钼靶检查、乳腺癌病理检查、乳腺癌随访结果、宫颈癌妇科检查、宫颈癌宫颈细胞检查、宫颈癌HPV检查、宫颈癌阴道镜检查、宫颈癌病理检查</w:t>
            </w:r>
            <w:r>
              <w:rPr>
                <w:rFonts w:hint="eastAsia"/>
                <w:sz w:val="18"/>
                <w:szCs w:val="18"/>
                <w:lang w:eastAsia="zh-CN"/>
              </w:rPr>
              <w:t>、宫颈癌的</w:t>
            </w:r>
            <w:r>
              <w:rPr>
                <w:rFonts w:hint="eastAsia"/>
                <w:sz w:val="18"/>
                <w:szCs w:val="18"/>
              </w:rPr>
              <w:t>最终诊断、宫颈癌TNM分期、宫颈癌筛查随访等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TCT体检系统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可对当日或指定日期的条形码进行查询、打印，可上传当日的TCT和病理条形码，点击列表可以查询病例检查报告单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检查人员统计</w:t>
            </w:r>
          </w:p>
        </w:tc>
        <w:tc>
          <w:tcPr>
            <w:tcW w:w="6555" w:type="dxa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检查人员的姓名、科室、宫颈癌妇科检查、宫颈癌细胞检查、宫颈癌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HPV检查、宫颈癌阴道镜检查、宫颈癌病理学检查、宫颈癌最终诊断、宫颈癌随访、乳腺癌临床检查、乳腺癌彩超检查、</w:t>
            </w:r>
            <w:r>
              <w:rPr>
                <w:rFonts w:hint="eastAsia"/>
                <w:sz w:val="18"/>
                <w:szCs w:val="18"/>
              </w:rPr>
              <w:t>乳腺</w:t>
            </w:r>
            <w:r>
              <w:rPr>
                <w:rFonts w:hint="eastAsia"/>
                <w:sz w:val="18"/>
                <w:szCs w:val="18"/>
                <w:lang w:eastAsia="zh-CN"/>
              </w:rPr>
              <w:t>癌</w:t>
            </w:r>
            <w:r>
              <w:rPr>
                <w:rFonts w:hint="eastAsia"/>
                <w:sz w:val="18"/>
                <w:szCs w:val="18"/>
              </w:rPr>
              <w:t>钼靶检查</w:t>
            </w:r>
            <w:r>
              <w:rPr>
                <w:rFonts w:hint="eastAsia"/>
                <w:sz w:val="18"/>
                <w:szCs w:val="18"/>
                <w:lang w:eastAsia="zh-CN"/>
              </w:rPr>
              <w:t>、乳腺癌病理诊断、乳腺癌最终诊断、乳腺癌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TNM分期、乳腺癌随访等统计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2" w:type="dxa"/>
            <w:gridSpan w:val="2"/>
            <w:vAlign w:val="center"/>
          </w:tcPr>
          <w:p>
            <w:pPr>
              <w:ind w:firstLine="3060" w:firstLineChars="17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  系统管理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菜单项管理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对系统菜单项管理包括用户档案、档案录入、档案管理、病史情况等统计管理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区县管理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包括高新区、开发区、山海天区域负责人、区域名称、操作修改、删除的管理等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乡镇（街道）管理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包括乡镇名称、所属区县、操作的修改以及删除的管理等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村居管理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包括村名或社区名、所属乡镇、妇女主任名称、操作修改、删除的管理等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科室管理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包括科室名称、操作修改、删除管理等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科室成员管理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包括员工序号、姓名、工号、科室、联系电话、操作修改、删除的管理等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检查权限管理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包括宫颈癌管理的权限、乳腺癌管理操作权限等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 金域系统对接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对接内容</w:t>
            </w:r>
          </w:p>
        </w:tc>
        <w:tc>
          <w:tcPr>
            <w:tcW w:w="65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子公司代码、客户代码、收样点代码、服务器地址、标本箱号、核心系统外勤代表账号、营销套餐代码（TCT）、营销套餐代码（病理）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052" w:type="dxa"/>
            <w:gridSpan w:val="2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七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系统维护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97" w:type="dxa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维护内容</w:t>
            </w:r>
          </w:p>
        </w:tc>
        <w:tc>
          <w:tcPr>
            <w:tcW w:w="6555" w:type="dxa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bug修复、服务器及软件正常运行等服务，不包括软件的升级和功能修改，维护费用不超过0.5万元/年。</w:t>
            </w:r>
          </w:p>
        </w:tc>
      </w:tr>
    </w:tbl>
    <w:p>
      <w:pPr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64113"/>
    <w:rsid w:val="06FA7F0D"/>
    <w:rsid w:val="0C586CF0"/>
    <w:rsid w:val="1B466E3D"/>
    <w:rsid w:val="282D333F"/>
    <w:rsid w:val="2DFC4166"/>
    <w:rsid w:val="31CB648F"/>
    <w:rsid w:val="34DD24AF"/>
    <w:rsid w:val="496C7391"/>
    <w:rsid w:val="4F3E41F3"/>
    <w:rsid w:val="5B496DB5"/>
    <w:rsid w:val="60C41A21"/>
    <w:rsid w:val="696E5CEF"/>
    <w:rsid w:val="7741230F"/>
    <w:rsid w:val="7A59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  <w:style w:type="paragraph" w:customStyle="1" w:styleId="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Administrator</cp:lastModifiedBy>
  <dcterms:modified xsi:type="dcterms:W3CDTF">2021-02-23T01:50:17Z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