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"/>
        <w:jc w:val="center"/>
        <w:rPr>
          <w:rFonts w:hint="eastAsia"/>
          <w:b/>
          <w:color w:val="000000"/>
          <w:sz w:val="28"/>
          <w:szCs w:val="18"/>
        </w:rPr>
      </w:pPr>
      <w:r>
        <w:rPr>
          <w:rFonts w:hint="eastAsia"/>
          <w:b/>
          <w:color w:val="000000"/>
          <w:sz w:val="28"/>
          <w:szCs w:val="18"/>
          <w:lang w:val="en-US" w:eastAsia="zh-CN"/>
        </w:rPr>
        <w:t>参考技术要求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1.1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主体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1.1.1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容积：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50L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1.1.2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材质：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06Cr19Ni10不锈钢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1.1.3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设计压力：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 xml:space="preserve"> -0.1～0.28Mpa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1.1.4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设计温度：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142℃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1.1.5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使用寿命：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8年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1.1.6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主体保温：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10mm玻璃棉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1.1.7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腔壁加热：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加热板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1.2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密封门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1.2.1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门数量：单门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1.2.2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门板：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拉伸门板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1.2.3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材质：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06Cr19Ni10不锈钢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1.2.4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开关门方式：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手动开关门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1.2.5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安全联锁：压力安全联锁装置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1.2.6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门密封方式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采用透明医用硅橡胶模压而成。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1.2.7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门罩：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采用模具成型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1.3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管路系统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1.3.1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控制阀门：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直动式电磁阀≥2个，手动球阀≥1个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1.3.2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蒸汽产生方式：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电加热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1.3.3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注水排水方式：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全自动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1.3.4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储水装置：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配有内置水箱，水内循环使用，水箱容积&gt;6L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1.3.5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压力表：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量程：-0.1～0.5MPa  精度等级：1.6级以上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1.4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控制系统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1.4.1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控制方式</w:t>
      </w:r>
      <w:r>
        <w:rPr>
          <w:rFonts w:hint="eastAsia" w:cs="宋体"/>
          <w:kern w:val="2"/>
          <w:sz w:val="21"/>
          <w:szCs w:val="24"/>
          <w:lang w:val="en-US" w:eastAsia="zh-CN" w:bidi="ar"/>
        </w:rPr>
        <w:t>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"模块化设计的专用灭菌器控制器，高度集成化的PLC；165V～240V宽电压范围；"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1.4.2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界面显示：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"数码管显示屏；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程序流程面板显示，观察一目了然；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可实时显示灭菌温度；"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1.4.3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流程控制：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"灭菌全过程自动控制；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1.4.4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报警显示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设备出现故障，显示屏显示故障码，并有报警音。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1.4.5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保温功能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"可根据需要设定保温功能，实现液体培养基灭菌、培养基灭菌-保温功能；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1.4.6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干烧保护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当设备加热管干烧时，设备会自动切断加热电源，对加热系统进行保护。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1.4.7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安全保护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"超温自动保护装置：超过设定温度，系统自动切断加热电源；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防干烧保护装置：水位过低时，系统自动切断加热电源；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超压自动泄放装置：超过安全阀开启压力，安全阀开启泄压；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过流保护装置：设备电流过载时，过流保护开关动作，系统自动切断电源；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1.6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整体参数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1.6.1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装载装置：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不锈钢提篮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1.6.2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外形尺寸（L×W×H）：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616×476×990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1.6.3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设备重量：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70kg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1.6.4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设备电源：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220V、50HZ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1.6.5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设备功率：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>5KW</w:t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  <w:r>
        <w:rPr>
          <w:rFonts w:hint="eastAsia" w:eastAsia="宋体" w:cs="宋体"/>
          <w:kern w:val="2"/>
          <w:sz w:val="21"/>
          <w:szCs w:val="24"/>
          <w:lang w:val="en-US" w:eastAsia="zh-CN" w:bidi="ar"/>
        </w:rPr>
        <w:tab/>
      </w:r>
    </w:p>
    <w:sectPr>
      <w:pgSz w:w="11906" w:h="16838"/>
      <w:pgMar w:top="171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CF0"/>
    <w:rsid w:val="1B466E3D"/>
    <w:rsid w:val="282D333F"/>
    <w:rsid w:val="2DFC4166"/>
    <w:rsid w:val="3149500E"/>
    <w:rsid w:val="31CB648F"/>
    <w:rsid w:val="32093F10"/>
    <w:rsid w:val="434C44BB"/>
    <w:rsid w:val="496C7391"/>
    <w:rsid w:val="4D9C0DE8"/>
    <w:rsid w:val="4F3E41F3"/>
    <w:rsid w:val="60C41A21"/>
    <w:rsid w:val="696E5CEF"/>
    <w:rsid w:val="6A626AE6"/>
    <w:rsid w:val="6F1657F9"/>
    <w:rsid w:val="75A86825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  <w:style w:type="character" w:customStyle="1" w:styleId="8">
    <w:name w:val="页脚 Char"/>
    <w:basedOn w:val="5"/>
    <w:link w:val="2"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Hunterjie</cp:lastModifiedBy>
  <dcterms:modified xsi:type="dcterms:W3CDTF">2020-05-08T09:30:56Z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