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360" w:lineRule="auto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zh-TW" w:eastAsia="zh-TW"/>
        </w:rPr>
        <w:t>妊娠高血压综合征监测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仪技术参数</w:t>
      </w:r>
    </w:p>
    <w:p>
      <w:pPr>
        <w:pStyle w:val="6"/>
        <w:widowControl/>
        <w:spacing w:line="360" w:lineRule="auto"/>
        <w:rPr>
          <w:rFonts w:hint="default"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一、妊高征监测功能</w:t>
      </w:r>
    </w:p>
    <w:p>
      <w:pPr>
        <w:pStyle w:val="6"/>
        <w:widowControl/>
        <w:spacing w:line="360" w:lineRule="auto"/>
        <w:ind w:left="690" w:hanging="48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1.1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、妊高征高危人群筛查参数：</w:t>
      </w:r>
      <w:r>
        <w:rPr>
          <w:rFonts w:ascii="宋体" w:hAnsi="宋体" w:eastAsia="宋体" w:cs="宋体"/>
          <w:kern w:val="0"/>
          <w:sz w:val="24"/>
          <w:szCs w:val="24"/>
        </w:rPr>
        <w:t>*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数字量化妊高征罹患风险指标、波形系数、心脏指数、外周阻力、胎儿发育指数</w:t>
      </w:r>
    </w:p>
    <w:p>
      <w:pPr>
        <w:pStyle w:val="6"/>
        <w:widowControl/>
        <w:spacing w:line="360" w:lineRule="auto"/>
        <w:ind w:left="930" w:hanging="72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</w:rPr>
        <w:t>*1.2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、数字量化的妊高征并发症风险评估（专家诊断系统软件，要求软件医疗器械注册证）</w:t>
      </w:r>
    </w:p>
    <w:p>
      <w:pPr>
        <w:pStyle w:val="6"/>
        <w:spacing w:line="360" w:lineRule="auto"/>
        <w:ind w:firstLine="241"/>
        <w:rPr>
          <w:rFonts w:hint="default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1.3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通用血液动力学参数</w:t>
      </w:r>
    </w:p>
    <w:p>
      <w:pPr>
        <w:pStyle w:val="6"/>
        <w:spacing w:line="360" w:lineRule="auto"/>
        <w:ind w:firstLine="210"/>
        <w:rPr>
          <w:rFonts w:hint="default" w:ascii="宋体" w:hAnsi="宋体" w:eastAsia="宋体" w:cs="宋体"/>
        </w:rPr>
      </w:pPr>
      <w:r>
        <w:rPr>
          <w:rFonts w:ascii="宋体" w:hAnsi="宋体" w:eastAsia="宋体" w:cs="宋体"/>
        </w:rPr>
        <w:t>1.31</w:t>
      </w:r>
      <w:r>
        <w:rPr>
          <w:rFonts w:ascii="宋体" w:hAnsi="宋体" w:eastAsia="宋体" w:cs="宋体"/>
          <w:lang w:val="zh-TW" w:eastAsia="zh-TW"/>
        </w:rPr>
        <w:t>、反映血管状态的指标</w:t>
      </w:r>
    </w:p>
    <w:p>
      <w:pPr>
        <w:pStyle w:val="6"/>
        <w:spacing w:line="360" w:lineRule="auto"/>
        <w:ind w:left="668"/>
        <w:rPr>
          <w:rFonts w:hint="default" w:ascii="宋体" w:hAnsi="宋体" w:eastAsia="宋体" w:cs="宋体"/>
          <w:b/>
          <w:bCs/>
        </w:rPr>
      </w:pPr>
      <w:r>
        <w:rPr>
          <w:rFonts w:ascii="宋体" w:hAnsi="宋体" w:eastAsia="宋体" w:cs="宋体"/>
          <w:lang w:val="zh-TW" w:eastAsia="zh-TW"/>
        </w:rPr>
        <w:t>收缩压（</w:t>
      </w:r>
      <w:r>
        <w:rPr>
          <w:rFonts w:ascii="宋体" w:hAnsi="宋体" w:eastAsia="宋体" w:cs="宋体"/>
        </w:rPr>
        <w:t>Ps</w:t>
      </w:r>
      <w:r>
        <w:rPr>
          <w:rFonts w:ascii="宋体" w:hAnsi="宋体" w:eastAsia="宋体" w:cs="宋体"/>
          <w:lang w:val="zh-TW" w:eastAsia="zh-TW"/>
        </w:rPr>
        <w:t>）、舒张压（</w:t>
      </w:r>
      <w:r>
        <w:rPr>
          <w:rFonts w:ascii="宋体" w:hAnsi="宋体" w:eastAsia="宋体" w:cs="宋体"/>
        </w:rPr>
        <w:t>Pd</w:t>
      </w:r>
      <w:r>
        <w:rPr>
          <w:rFonts w:ascii="宋体" w:hAnsi="宋体" w:eastAsia="宋体" w:cs="宋体"/>
          <w:lang w:val="zh-TW" w:eastAsia="zh-TW"/>
        </w:rPr>
        <w:t>）、平均动脉压（</w:t>
      </w:r>
      <w:r>
        <w:rPr>
          <w:rFonts w:ascii="宋体" w:hAnsi="宋体" w:eastAsia="宋体" w:cs="宋体"/>
        </w:rPr>
        <w:t>MAP</w:t>
      </w:r>
      <w:r>
        <w:rPr>
          <w:rFonts w:ascii="宋体" w:hAnsi="宋体" w:eastAsia="宋体" w:cs="宋体"/>
          <w:lang w:val="zh-TW" w:eastAsia="zh-TW"/>
        </w:rPr>
        <w:t>）、脉压差（</w:t>
      </w:r>
      <w:r>
        <w:rPr>
          <w:rFonts w:ascii="宋体" w:hAnsi="宋体" w:eastAsia="宋体" w:cs="宋体"/>
        </w:rPr>
        <w:t>DP</w:t>
      </w:r>
      <w:r>
        <w:rPr>
          <w:rFonts w:ascii="宋体" w:hAnsi="宋体" w:eastAsia="宋体" w:cs="宋体"/>
          <w:lang w:val="zh-TW" w:eastAsia="zh-TW"/>
        </w:rPr>
        <w:t>）、血管顺应度（</w:t>
      </w:r>
      <w:r>
        <w:rPr>
          <w:rFonts w:ascii="宋体" w:hAnsi="宋体" w:eastAsia="宋体" w:cs="宋体"/>
        </w:rPr>
        <w:t>AC</w:t>
      </w:r>
      <w:r>
        <w:rPr>
          <w:rFonts w:ascii="宋体" w:hAnsi="宋体" w:eastAsia="宋体" w:cs="宋体"/>
          <w:lang w:val="zh-TW" w:eastAsia="zh-TW"/>
        </w:rPr>
        <w:t>）、总外周阻力（</w:t>
      </w:r>
      <w:r>
        <w:rPr>
          <w:rFonts w:ascii="宋体" w:hAnsi="宋体" w:eastAsia="宋体" w:cs="宋体"/>
        </w:rPr>
        <w:t>TPR</w:t>
      </w:r>
      <w:r>
        <w:rPr>
          <w:rFonts w:ascii="宋体" w:hAnsi="宋体" w:eastAsia="宋体" w:cs="宋体"/>
          <w:lang w:val="zh-TW" w:eastAsia="zh-TW"/>
        </w:rPr>
        <w:t>）</w:t>
      </w:r>
    </w:p>
    <w:p>
      <w:pPr>
        <w:pStyle w:val="6"/>
        <w:spacing w:line="360" w:lineRule="auto"/>
        <w:ind w:firstLine="210"/>
        <w:rPr>
          <w:rFonts w:hint="default" w:ascii="宋体" w:hAnsi="宋体" w:eastAsia="宋体" w:cs="宋体"/>
        </w:rPr>
      </w:pPr>
      <w:r>
        <w:rPr>
          <w:rFonts w:ascii="宋体" w:hAnsi="宋体" w:eastAsia="宋体" w:cs="宋体"/>
        </w:rPr>
        <w:t>1.32</w:t>
      </w:r>
      <w:r>
        <w:rPr>
          <w:rFonts w:ascii="宋体" w:hAnsi="宋体" w:eastAsia="宋体" w:cs="宋体"/>
          <w:lang w:val="zh-TW" w:eastAsia="zh-TW"/>
        </w:rPr>
        <w:t>、反映心脏功能的指标</w:t>
      </w:r>
    </w:p>
    <w:p>
      <w:pPr>
        <w:pStyle w:val="6"/>
        <w:spacing w:line="360" w:lineRule="auto"/>
        <w:ind w:left="899"/>
        <w:rPr>
          <w:rFonts w:hint="default" w:ascii="宋体" w:hAnsi="宋体" w:eastAsia="宋体" w:cs="宋体"/>
          <w:b/>
          <w:bCs/>
        </w:rPr>
      </w:pPr>
      <w:r>
        <w:rPr>
          <w:rFonts w:ascii="宋体" w:hAnsi="宋体" w:eastAsia="宋体" w:cs="宋体"/>
          <w:lang w:val="zh-TW" w:eastAsia="zh-TW"/>
        </w:rPr>
        <w:t>心率（</w:t>
      </w:r>
      <w:r>
        <w:rPr>
          <w:rFonts w:ascii="宋体" w:hAnsi="宋体" w:eastAsia="宋体" w:cs="宋体"/>
        </w:rPr>
        <w:t>HR</w:t>
      </w:r>
      <w:r>
        <w:rPr>
          <w:rFonts w:ascii="宋体" w:hAnsi="宋体" w:eastAsia="宋体" w:cs="宋体"/>
          <w:lang w:val="zh-TW" w:eastAsia="zh-TW"/>
        </w:rPr>
        <w:t>）、心搏出量（</w:t>
      </w:r>
      <w:r>
        <w:rPr>
          <w:rFonts w:ascii="宋体" w:hAnsi="宋体" w:eastAsia="宋体" w:cs="宋体"/>
        </w:rPr>
        <w:t>SV</w:t>
      </w:r>
      <w:r>
        <w:rPr>
          <w:rFonts w:ascii="宋体" w:hAnsi="宋体" w:eastAsia="宋体" w:cs="宋体"/>
          <w:lang w:val="zh-TW" w:eastAsia="zh-TW"/>
        </w:rPr>
        <w:t>）、每分心搏出量（</w:t>
      </w:r>
      <w:r>
        <w:rPr>
          <w:rFonts w:ascii="宋体" w:hAnsi="宋体" w:eastAsia="宋体" w:cs="宋体"/>
        </w:rPr>
        <w:t>CO</w:t>
      </w:r>
      <w:r>
        <w:rPr>
          <w:rFonts w:ascii="宋体" w:hAnsi="宋体" w:eastAsia="宋体" w:cs="宋体"/>
          <w:lang w:val="zh-TW" w:eastAsia="zh-TW"/>
        </w:rPr>
        <w:t>）、心搏指数（</w:t>
      </w:r>
      <w:r>
        <w:rPr>
          <w:rFonts w:ascii="宋体" w:hAnsi="宋体" w:eastAsia="宋体" w:cs="宋体"/>
        </w:rPr>
        <w:t>SI</w:t>
      </w:r>
      <w:r>
        <w:rPr>
          <w:rFonts w:ascii="宋体" w:hAnsi="宋体" w:eastAsia="宋体" w:cs="宋体"/>
          <w:lang w:val="zh-TW" w:eastAsia="zh-TW"/>
        </w:rPr>
        <w:t>）、心脏指数（</w:t>
      </w:r>
      <w:r>
        <w:rPr>
          <w:rFonts w:ascii="宋体" w:hAnsi="宋体" w:eastAsia="宋体" w:cs="宋体"/>
        </w:rPr>
        <w:t>CI</w:t>
      </w:r>
      <w:r>
        <w:rPr>
          <w:rFonts w:ascii="宋体" w:hAnsi="宋体" w:eastAsia="宋体" w:cs="宋体"/>
          <w:lang w:val="zh-TW" w:eastAsia="zh-TW"/>
        </w:rPr>
        <w:t>）、体表面积（</w:t>
      </w:r>
      <w:r>
        <w:rPr>
          <w:rFonts w:ascii="宋体" w:hAnsi="宋体" w:eastAsia="宋体" w:cs="宋体"/>
        </w:rPr>
        <w:t>BSA</w:t>
      </w:r>
      <w:r>
        <w:rPr>
          <w:rFonts w:ascii="宋体" w:hAnsi="宋体" w:eastAsia="宋体" w:cs="宋体"/>
          <w:lang w:val="zh-TW" w:eastAsia="zh-TW"/>
        </w:rPr>
        <w:t>）</w:t>
      </w:r>
    </w:p>
    <w:p>
      <w:pPr>
        <w:pStyle w:val="6"/>
        <w:spacing w:line="360" w:lineRule="auto"/>
        <w:ind w:firstLine="210"/>
        <w:rPr>
          <w:rFonts w:hint="default" w:ascii="宋体" w:hAnsi="宋体" w:eastAsia="宋体" w:cs="宋体"/>
        </w:rPr>
      </w:pPr>
      <w:r>
        <w:rPr>
          <w:rFonts w:ascii="宋体" w:hAnsi="宋体" w:eastAsia="宋体" w:cs="宋体"/>
        </w:rPr>
        <w:t>1.33</w:t>
      </w:r>
      <w:r>
        <w:rPr>
          <w:rFonts w:ascii="宋体" w:hAnsi="宋体" w:eastAsia="宋体" w:cs="宋体"/>
          <w:lang w:val="zh-TW" w:eastAsia="zh-TW"/>
        </w:rPr>
        <w:t xml:space="preserve">、反映血液状态的指标有效血容量（ </w:t>
      </w:r>
      <w:r>
        <w:rPr>
          <w:rFonts w:ascii="宋体" w:hAnsi="宋体" w:eastAsia="宋体" w:cs="宋体"/>
        </w:rPr>
        <w:t>BV</w:t>
      </w:r>
      <w:r>
        <w:rPr>
          <w:rFonts w:ascii="宋体" w:hAnsi="宋体" w:eastAsia="宋体" w:cs="宋体"/>
          <w:lang w:val="zh-TW" w:eastAsia="zh-TW"/>
        </w:rPr>
        <w:t>）、全血粘度（</w:t>
      </w:r>
      <w:r>
        <w:rPr>
          <w:rFonts w:ascii="宋体" w:hAnsi="宋体" w:eastAsia="宋体" w:cs="宋体"/>
        </w:rPr>
        <w:t>V</w:t>
      </w:r>
      <w:r>
        <w:rPr>
          <w:rFonts w:ascii="宋体" w:hAnsi="宋体" w:eastAsia="宋体" w:cs="宋体"/>
          <w:lang w:val="zh-TW" w:eastAsia="zh-TW"/>
        </w:rPr>
        <w:t>）</w:t>
      </w:r>
    </w:p>
    <w:p>
      <w:pPr>
        <w:pStyle w:val="6"/>
        <w:spacing w:line="360" w:lineRule="auto"/>
        <w:ind w:firstLine="210"/>
        <w:rPr>
          <w:rFonts w:hint="default" w:ascii="宋体" w:hAnsi="宋体" w:eastAsia="宋体" w:cs="宋体"/>
        </w:rPr>
      </w:pPr>
      <w:r>
        <w:rPr>
          <w:rFonts w:ascii="宋体" w:hAnsi="宋体" w:eastAsia="宋体" w:cs="宋体"/>
        </w:rPr>
        <w:t>1.34</w:t>
      </w:r>
      <w:r>
        <w:rPr>
          <w:rFonts w:ascii="宋体" w:hAnsi="宋体" w:eastAsia="宋体" w:cs="宋体"/>
          <w:lang w:val="zh-TW" w:eastAsia="zh-TW"/>
        </w:rPr>
        <w:t>、反映微循环功能的指标</w:t>
      </w:r>
    </w:p>
    <w:p>
      <w:pPr>
        <w:pStyle w:val="6"/>
        <w:spacing w:line="360" w:lineRule="auto"/>
        <w:ind w:left="899"/>
        <w:rPr>
          <w:rFonts w:hint="default" w:ascii="宋体" w:hAnsi="宋体" w:eastAsia="宋体" w:cs="宋体"/>
        </w:rPr>
      </w:pPr>
      <w:r>
        <w:rPr>
          <w:rFonts w:ascii="宋体" w:hAnsi="宋体" w:eastAsia="宋体" w:cs="宋体"/>
          <w:lang w:val="zh-TW" w:eastAsia="zh-TW"/>
        </w:rPr>
        <w:t xml:space="preserve">微循环半更新率（ </w:t>
      </w:r>
      <w:r>
        <w:rPr>
          <w:rFonts w:ascii="宋体" w:hAnsi="宋体" w:eastAsia="宋体" w:cs="宋体"/>
        </w:rPr>
        <w:t>AL</w:t>
      </w:r>
      <w:bookmarkStart w:id="0" w:name="_GoBack"/>
      <w:bookmarkEnd w:id="0"/>
      <w:r>
        <w:rPr>
          <w:rFonts w:ascii="宋体" w:hAnsi="宋体" w:eastAsia="宋体" w:cs="宋体"/>
        </w:rPr>
        <w:t>K</w:t>
      </w:r>
      <w:r>
        <w:rPr>
          <w:rFonts w:ascii="宋体" w:hAnsi="宋体" w:eastAsia="宋体" w:cs="宋体"/>
          <w:lang w:val="zh-TW" w:eastAsia="zh-TW"/>
        </w:rPr>
        <w:t xml:space="preserve">）、微循环半更新时间（ </w:t>
      </w:r>
      <w:r>
        <w:rPr>
          <w:rFonts w:ascii="宋体" w:hAnsi="宋体" w:eastAsia="宋体" w:cs="宋体"/>
        </w:rPr>
        <w:t>ALT</w:t>
      </w:r>
      <w:r>
        <w:rPr>
          <w:rFonts w:ascii="宋体" w:hAnsi="宋体" w:eastAsia="宋体" w:cs="宋体"/>
          <w:lang w:val="zh-TW" w:eastAsia="zh-TW"/>
        </w:rPr>
        <w:t>）、微循环平均滞留时间（</w:t>
      </w:r>
      <w:r>
        <w:rPr>
          <w:rFonts w:ascii="宋体" w:hAnsi="宋体" w:eastAsia="宋体" w:cs="宋体"/>
        </w:rPr>
        <w:t>TM</w:t>
      </w:r>
      <w:r>
        <w:rPr>
          <w:rFonts w:ascii="宋体" w:hAnsi="宋体" w:eastAsia="宋体" w:cs="宋体"/>
          <w:lang w:val="zh-TW" w:eastAsia="zh-TW"/>
        </w:rPr>
        <w:t>）：</w:t>
      </w:r>
    </w:p>
    <w:p>
      <w:pPr>
        <w:pStyle w:val="6"/>
        <w:spacing w:line="360" w:lineRule="auto"/>
        <w:ind w:firstLine="210"/>
        <w:rPr>
          <w:rFonts w:hint="default" w:ascii="宋体" w:hAnsi="宋体" w:eastAsia="宋体" w:cs="宋体"/>
        </w:rPr>
      </w:pPr>
      <w:r>
        <w:rPr>
          <w:rFonts w:ascii="宋体" w:hAnsi="宋体" w:eastAsia="宋体" w:cs="宋体"/>
        </w:rPr>
        <w:t>1.35</w:t>
      </w:r>
      <w:r>
        <w:rPr>
          <w:rFonts w:ascii="宋体" w:hAnsi="宋体" w:eastAsia="宋体" w:cs="宋体"/>
          <w:lang w:val="zh-TW" w:eastAsia="zh-TW"/>
        </w:rPr>
        <w:t>、其它指标：</w:t>
      </w:r>
    </w:p>
    <w:p>
      <w:pPr>
        <w:pStyle w:val="6"/>
        <w:spacing w:line="360" w:lineRule="auto"/>
        <w:ind w:left="899"/>
        <w:rPr>
          <w:rFonts w:hint="default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lang w:val="zh-TW" w:eastAsia="zh-TW"/>
        </w:rPr>
        <w:t>波形系数（</w:t>
      </w:r>
      <w:r>
        <w:rPr>
          <w:rFonts w:ascii="宋体" w:hAnsi="宋体" w:eastAsia="宋体" w:cs="宋体"/>
        </w:rPr>
        <w:t>K</w:t>
      </w:r>
      <w:r>
        <w:rPr>
          <w:rFonts w:ascii="宋体" w:hAnsi="宋体" w:eastAsia="宋体" w:cs="宋体"/>
          <w:lang w:val="zh-TW" w:eastAsia="zh-TW"/>
        </w:rPr>
        <w:t>）、体重指数（</w:t>
      </w:r>
      <w:r>
        <w:rPr>
          <w:rFonts w:ascii="宋体" w:hAnsi="宋体" w:eastAsia="宋体" w:cs="宋体"/>
        </w:rPr>
        <w:t>BMI</w:t>
      </w:r>
      <w:r>
        <w:rPr>
          <w:rFonts w:ascii="宋体" w:hAnsi="宋体" w:eastAsia="宋体" w:cs="宋体"/>
          <w:lang w:val="zh-TW" w:eastAsia="zh-TW"/>
        </w:rPr>
        <w:t>）</w:t>
      </w:r>
    </w:p>
    <w:p>
      <w:pPr>
        <w:pStyle w:val="6"/>
        <w:widowControl/>
        <w:spacing w:line="360" w:lineRule="auto"/>
        <w:rPr>
          <w:rFonts w:hint="default"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二、妊高征管理功能</w:t>
      </w:r>
    </w:p>
    <w:p>
      <w:pPr>
        <w:pStyle w:val="6"/>
        <w:widowControl/>
        <w:spacing w:line="360" w:lineRule="auto"/>
        <w:ind w:left="930" w:hanging="72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2.1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、患者基本信息管理功能：</w:t>
      </w:r>
      <w:r>
        <w:rPr>
          <w:rFonts w:ascii="宋体" w:hAnsi="宋体" w:eastAsia="宋体" w:cs="宋体"/>
          <w:lang w:val="zh-TW" w:eastAsia="zh-TW"/>
        </w:rPr>
        <w:t>包括病例类别、住院号、姓名、年龄、住址、电话、婚姻状况、血型、孕前信息、妊娠历史、预产期等</w:t>
      </w:r>
      <w:r>
        <w:rPr>
          <w:rFonts w:ascii="Times New Roman" w:hAnsi="Times New Roman"/>
        </w:rPr>
        <w:t>33</w:t>
      </w:r>
      <w:r>
        <w:rPr>
          <w:rFonts w:ascii="宋体" w:hAnsi="宋体" w:eastAsia="宋体" w:cs="宋体"/>
          <w:lang w:val="zh-TW" w:eastAsia="zh-TW"/>
        </w:rPr>
        <w:t>项数据，并设置对照组信息；</w:t>
      </w:r>
    </w:p>
    <w:p>
      <w:pPr>
        <w:pStyle w:val="6"/>
        <w:widowControl/>
        <w:spacing w:line="360" w:lineRule="auto"/>
        <w:ind w:firstLine="24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2.2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、症状体征信息管理功能：</w:t>
      </w:r>
      <w:r>
        <w:rPr>
          <w:rFonts w:ascii="宋体" w:hAnsi="宋体" w:eastAsia="宋体" w:cs="宋体"/>
          <w:lang w:val="zh-TW" w:eastAsia="zh-TW"/>
        </w:rPr>
        <w:t>包括主诉、血压、蛋白尿、水肿等</w:t>
      </w:r>
      <w:r>
        <w:rPr>
          <w:rFonts w:ascii="Times New Roman" w:hAnsi="Times New Roman"/>
        </w:rPr>
        <w:t>20</w:t>
      </w:r>
      <w:r>
        <w:rPr>
          <w:rFonts w:ascii="宋体" w:hAnsi="宋体" w:eastAsia="宋体" w:cs="宋体"/>
          <w:lang w:val="zh-TW" w:eastAsia="zh-TW"/>
        </w:rPr>
        <w:t>项数据；</w:t>
      </w:r>
    </w:p>
    <w:p>
      <w:pPr>
        <w:pStyle w:val="6"/>
        <w:widowControl/>
        <w:spacing w:line="360" w:lineRule="auto"/>
        <w:ind w:left="978" w:hanging="72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2.3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、实验室检查管理功能：</w:t>
      </w:r>
      <w:r>
        <w:rPr>
          <w:rFonts w:ascii="宋体" w:hAnsi="宋体" w:eastAsia="宋体" w:cs="宋体"/>
          <w:lang w:val="zh-TW" w:eastAsia="zh-TW"/>
        </w:rPr>
        <w:t>包括肝功能、肾功能、心肌酶、血液、心电图等</w:t>
      </w:r>
      <w:r>
        <w:rPr>
          <w:rFonts w:ascii="Times New Roman" w:hAnsi="Times New Roman"/>
        </w:rPr>
        <w:t>19</w:t>
      </w:r>
      <w:r>
        <w:rPr>
          <w:rFonts w:ascii="宋体" w:hAnsi="宋体" w:eastAsia="宋体" w:cs="宋体"/>
          <w:lang w:val="zh-TW" w:eastAsia="zh-TW"/>
        </w:rPr>
        <w:t>项，并设对照组信息；</w:t>
      </w:r>
    </w:p>
    <w:p>
      <w:pPr>
        <w:pStyle w:val="6"/>
        <w:widowControl/>
        <w:spacing w:line="360" w:lineRule="auto"/>
        <w:ind w:firstLine="24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2.4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、病情监测信息管理功能：</w:t>
      </w:r>
      <w:r>
        <w:rPr>
          <w:rFonts w:ascii="宋体" w:hAnsi="宋体" w:eastAsia="宋体" w:cs="宋体"/>
          <w:lang w:val="zh-TW" w:eastAsia="zh-TW"/>
        </w:rPr>
        <w:t>包括血压、尿蛋白、心衰、脑出血、子痫等</w:t>
      </w:r>
      <w:r>
        <w:rPr>
          <w:rFonts w:ascii="Times New Roman" w:hAnsi="Times New Roman"/>
        </w:rPr>
        <w:t>13</w:t>
      </w:r>
      <w:r>
        <w:rPr>
          <w:rFonts w:ascii="宋体" w:hAnsi="宋体" w:eastAsia="宋体" w:cs="宋体"/>
          <w:lang w:val="zh-TW" w:eastAsia="zh-TW"/>
        </w:rPr>
        <w:t>项；</w:t>
      </w:r>
    </w:p>
    <w:p>
      <w:pPr>
        <w:pStyle w:val="6"/>
        <w:spacing w:line="360" w:lineRule="auto"/>
        <w:ind w:left="873" w:hanging="720"/>
        <w:jc w:val="left"/>
        <w:rPr>
          <w:rFonts w:hint="default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</w:rPr>
        <w:t>*2.5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、治疗信息管理功能：（治疗方案设置和对照组设置）治疗方案：</w:t>
      </w:r>
      <w:r>
        <w:rPr>
          <w:rFonts w:ascii="宋体" w:hAnsi="宋体" w:eastAsia="宋体" w:cs="宋体"/>
          <w:lang w:val="zh-TW" w:eastAsia="zh-TW"/>
        </w:rPr>
        <w:t>包括硫酸镁解痉、 镇静剂、利尿剂、肝素等</w:t>
      </w:r>
      <w:r>
        <w:rPr>
          <w:rFonts w:ascii="Times New Roman" w:hAnsi="Times New Roman"/>
        </w:rPr>
        <w:t>11</w:t>
      </w:r>
      <w:r>
        <w:rPr>
          <w:rFonts w:ascii="宋体" w:hAnsi="宋体" w:eastAsia="宋体" w:cs="宋体"/>
          <w:lang w:val="zh-TW" w:eastAsia="zh-TW"/>
        </w:rPr>
        <w:t>类治疗方案，设</w:t>
      </w:r>
      <w:r>
        <w:rPr>
          <w:rFonts w:ascii="Times New Roman" w:hAnsi="Times New Roman"/>
        </w:rPr>
        <w:t>4</w:t>
      </w:r>
      <w:r>
        <w:rPr>
          <w:rFonts w:ascii="宋体" w:hAnsi="宋体" w:eastAsia="宋体" w:cs="宋体"/>
          <w:lang w:val="zh-TW" w:eastAsia="zh-TW"/>
        </w:rPr>
        <w:t>项时间信息；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疗效评价：</w:t>
      </w:r>
      <w:r>
        <w:rPr>
          <w:rFonts w:ascii="宋体" w:hAnsi="宋体" w:eastAsia="宋体" w:cs="宋体"/>
          <w:lang w:val="zh-TW" w:eastAsia="zh-TW"/>
        </w:rPr>
        <w:t>包括治疗结果、蛋白尿、子痫前期并发症、肝功能、肾功能、心功能、胎儿生长受限等</w:t>
      </w:r>
      <w:r>
        <w:rPr>
          <w:rFonts w:ascii="Times New Roman" w:hAnsi="Times New Roman"/>
        </w:rPr>
        <w:t>30</w:t>
      </w:r>
      <w:r>
        <w:rPr>
          <w:rFonts w:ascii="宋体" w:hAnsi="宋体" w:eastAsia="宋体" w:cs="宋体"/>
          <w:lang w:val="zh-TW" w:eastAsia="zh-TW"/>
        </w:rPr>
        <w:t>项；</w:t>
      </w:r>
    </w:p>
    <w:p>
      <w:pPr>
        <w:pStyle w:val="6"/>
        <w:widowControl/>
        <w:spacing w:line="360" w:lineRule="auto"/>
        <w:ind w:firstLine="240" w:firstLineChars="100"/>
        <w:rPr>
          <w:rFonts w:hint="default" w:ascii="宋体" w:hAnsi="宋体" w:eastAsia="宋体" w:cs="宋体"/>
          <w:kern w:val="0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</w:rPr>
        <w:t>2.6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、病例库信息检索功能：</w:t>
      </w:r>
      <w:r>
        <w:rPr>
          <w:rFonts w:ascii="宋体" w:hAnsi="宋体" w:eastAsia="宋体" w:cs="宋体"/>
          <w:kern w:val="0"/>
          <w:lang w:val="zh-TW" w:eastAsia="zh-TW"/>
        </w:rPr>
        <w:t>可根据住院号、组编号、姓名、年龄、民族、孕周等进行分项和综合检索；</w:t>
      </w:r>
    </w:p>
    <w:p>
      <w:pPr>
        <w:pStyle w:val="6"/>
        <w:widowControl/>
        <w:spacing w:line="360" w:lineRule="auto"/>
        <w:ind w:left="1140" w:hanging="720"/>
        <w:rPr>
          <w:rFonts w:hint="default" w:ascii="宋体" w:hAnsi="宋体" w:eastAsia="宋体" w:cs="宋体"/>
          <w:kern w:val="0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</w:rPr>
        <w:t>2.7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、病例信息统计功能：</w:t>
      </w:r>
      <w:r>
        <w:rPr>
          <w:rFonts w:ascii="宋体" w:hAnsi="宋体" w:eastAsia="宋体" w:cs="宋体"/>
          <w:kern w:val="0"/>
          <w:lang w:val="zh-TW" w:eastAsia="zh-TW"/>
        </w:rPr>
        <w:t>包括常规计数、实验室检查、治疗后评价、围产儿、围产妇结局等总计</w:t>
      </w:r>
      <w:r>
        <w:rPr>
          <w:rFonts w:ascii="宋体" w:hAnsi="宋体" w:eastAsia="宋体" w:cs="宋体"/>
          <w:kern w:val="0"/>
        </w:rPr>
        <w:t>88</w:t>
      </w:r>
      <w:r>
        <w:rPr>
          <w:rFonts w:ascii="宋体" w:hAnsi="宋体" w:eastAsia="宋体" w:cs="宋体"/>
          <w:kern w:val="0"/>
          <w:lang w:val="zh-TW" w:eastAsia="zh-TW"/>
        </w:rPr>
        <w:t>个项目统计数据</w:t>
      </w:r>
    </w:p>
    <w:p>
      <w:pPr>
        <w:pStyle w:val="6"/>
        <w:widowControl/>
        <w:spacing w:line="360" w:lineRule="auto"/>
        <w:rPr>
          <w:rFonts w:hint="default"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三、硬件要求</w:t>
      </w:r>
    </w:p>
    <w:p>
      <w:pPr>
        <w:pStyle w:val="6"/>
        <w:widowControl/>
        <w:spacing w:line="360" w:lineRule="auto"/>
        <w:ind w:left="540"/>
        <w:rPr>
          <w:rFonts w:hint="default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3.1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、探头：</w:t>
      </w:r>
    </w:p>
    <w:p>
      <w:pPr>
        <w:pStyle w:val="6"/>
        <w:widowControl/>
        <w:spacing w:line="360" w:lineRule="auto"/>
        <w:ind w:left="1140" w:hanging="72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</w:rPr>
        <w:t>*3.11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、生物相容性检验：与人体接触部件，要求生物相容性检验（提供生物相容性检验报告）</w:t>
      </w:r>
    </w:p>
    <w:p>
      <w:pPr>
        <w:pStyle w:val="6"/>
        <w:widowControl/>
        <w:spacing w:line="360" w:lineRule="auto"/>
        <w:ind w:firstLine="48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3. 2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、灵敏度：</w:t>
      </w:r>
      <w:r>
        <w:rPr>
          <w:rFonts w:ascii="宋体" w:hAnsi="宋体" w:eastAsia="宋体" w:cs="宋体"/>
          <w:kern w:val="0"/>
          <w:sz w:val="24"/>
          <w:szCs w:val="24"/>
        </w:rPr>
        <w:t>≥</w:t>
      </w:r>
      <w:r>
        <w:rPr>
          <w:rFonts w:ascii="Times New Roman" w:hAnsi="Times New Roman"/>
          <w:kern w:val="0"/>
          <w:sz w:val="24"/>
          <w:szCs w:val="24"/>
        </w:rPr>
        <w:t>3mV/mm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（</w:t>
      </w:r>
      <w:r>
        <w:rPr>
          <w:rFonts w:ascii="Times New Roman" w:hAnsi="Times New Roman"/>
          <w:kern w:val="0"/>
          <w:sz w:val="24"/>
          <w:szCs w:val="24"/>
        </w:rPr>
        <w:t>225mv/kp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）</w:t>
      </w:r>
    </w:p>
    <w:p>
      <w:pPr>
        <w:pStyle w:val="6"/>
        <w:widowControl/>
        <w:spacing w:line="360" w:lineRule="auto"/>
        <w:ind w:left="54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3.3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、计算机相关配置：（根据客户需求设置，满足客户需求）</w:t>
      </w:r>
    </w:p>
    <w:p>
      <w:pPr>
        <w:pStyle w:val="6"/>
        <w:widowControl/>
        <w:spacing w:line="360" w:lineRule="auto"/>
        <w:ind w:left="54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3.4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、打印机：惠普彩喷</w:t>
      </w:r>
    </w:p>
    <w:p>
      <w:pPr>
        <w:pStyle w:val="6"/>
        <w:widowControl/>
        <w:spacing w:line="360" w:lineRule="auto"/>
        <w:ind w:left="826" w:hanging="826"/>
        <w:rPr>
          <w:rFonts w:hint="default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四、软件系统</w:t>
      </w:r>
    </w:p>
    <w:p>
      <w:pPr>
        <w:pStyle w:val="6"/>
        <w:widowControl/>
        <w:spacing w:line="360" w:lineRule="auto"/>
        <w:ind w:firstLine="48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4.1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、脉搏波分析功能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ab/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　</w:t>
      </w:r>
    </w:p>
    <w:p>
      <w:pPr>
        <w:pStyle w:val="6"/>
        <w:widowControl/>
        <w:spacing w:line="360" w:lineRule="auto"/>
        <w:ind w:firstLine="48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4.2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、自动判波功能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ab/>
      </w:r>
    </w:p>
    <w:p>
      <w:pPr>
        <w:pStyle w:val="6"/>
        <w:widowControl/>
        <w:spacing w:line="360" w:lineRule="auto"/>
        <w:ind w:firstLine="48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</w:rPr>
        <w:t>*4.3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、三次采集自动分析功能（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脉搏波三次确认方式、多波分析技术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）</w:t>
      </w:r>
    </w:p>
    <w:p>
      <w:pPr>
        <w:pStyle w:val="6"/>
        <w:widowControl/>
        <w:spacing w:line="360" w:lineRule="auto"/>
        <w:ind w:left="1140" w:hanging="72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</w:rPr>
        <w:t>*4.4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、专家诊断系统（检测结果自动判断功能）：（具有检测结果自动分析功能的软件属诊断数据处理软件，需提供软件医疗器械注册证）　</w:t>
      </w:r>
    </w:p>
    <w:p>
      <w:pPr>
        <w:pStyle w:val="6"/>
        <w:widowControl/>
        <w:spacing w:line="360" w:lineRule="auto"/>
        <w:ind w:firstLine="48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4.5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、数字量化的妊高征罹患风险指数</w:t>
      </w:r>
    </w:p>
    <w:p>
      <w:pPr>
        <w:pStyle w:val="6"/>
        <w:widowControl/>
        <w:spacing w:line="360" w:lineRule="auto"/>
        <w:ind w:firstLine="48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4.6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、数字量化的妊高征并发症风险指数</w:t>
      </w:r>
    </w:p>
    <w:p>
      <w:pPr>
        <w:pStyle w:val="6"/>
        <w:widowControl/>
        <w:spacing w:line="360" w:lineRule="auto"/>
        <w:ind w:firstLine="48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4.7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、病例检索功能（可按档案编号、姓名、病历号等进行检索）</w:t>
      </w:r>
    </w:p>
    <w:p>
      <w:pPr>
        <w:pStyle w:val="6"/>
        <w:widowControl/>
        <w:spacing w:line="360" w:lineRule="auto"/>
        <w:ind w:firstLine="48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4.8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、病历库自动备份和恢复功能</w:t>
      </w:r>
    </w:p>
    <w:p>
      <w:pPr>
        <w:pStyle w:val="6"/>
        <w:widowControl/>
        <w:spacing w:line="360" w:lineRule="auto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五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、质量保证体系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ab/>
      </w:r>
    </w:p>
    <w:p>
      <w:pPr>
        <w:pStyle w:val="6"/>
        <w:widowControl/>
        <w:spacing w:line="360" w:lineRule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.1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IS09000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国际质量体系认证</w:t>
      </w:r>
    </w:p>
    <w:p>
      <w:pPr>
        <w:pStyle w:val="6"/>
        <w:widowControl/>
        <w:spacing w:line="360" w:lineRule="auto"/>
        <w:rPr>
          <w:rFonts w:hint="default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.2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CMD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国际质量体系认证</w:t>
      </w:r>
    </w:p>
    <w:p>
      <w:pPr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1B466E3D"/>
    <w:rsid w:val="282D333F"/>
    <w:rsid w:val="2DFC4166"/>
    <w:rsid w:val="31CB648F"/>
    <w:rsid w:val="496C7391"/>
    <w:rsid w:val="4F3E41F3"/>
    <w:rsid w:val="60C41A21"/>
    <w:rsid w:val="696E5CEF"/>
    <w:rsid w:val="7741230F"/>
    <w:rsid w:val="7A59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列出段落"/>
    <w:basedOn w:val="1"/>
    <w:qFormat/>
    <w:uiPriority w:val="34"/>
    <w:pPr>
      <w:ind w:firstLine="420" w:firstLineChars="200"/>
    </w:pPr>
  </w:style>
  <w:style w:type="paragraph" w:customStyle="1" w:styleId="6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Hunterjie</cp:lastModifiedBy>
  <dcterms:modified xsi:type="dcterms:W3CDTF">2019-12-04T03:08:57Z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